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AA" w:rsidRPr="00715FC5" w:rsidRDefault="00A469AA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>OŠ VLADIMIRA BECIĆA OSIJEK</w:t>
      </w:r>
    </w:p>
    <w:p w:rsidR="00A469AA" w:rsidRPr="00715FC5" w:rsidRDefault="00A469AA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>OSIJEK, VIJENAC AUGUSTA CESARCA 36</w:t>
      </w:r>
    </w:p>
    <w:p w:rsidR="00A469AA" w:rsidRPr="00715FC5" w:rsidRDefault="00A469AA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>KLASA: 003-04/19-01-</w:t>
      </w:r>
      <w:proofErr w:type="spellStart"/>
      <w:r w:rsidRPr="00715FC5">
        <w:rPr>
          <w:rFonts w:ascii="Times New Roman" w:hAnsi="Times New Roman" w:cs="Times New Roman"/>
          <w:sz w:val="20"/>
          <w:szCs w:val="20"/>
        </w:rPr>
        <w:t>01</w:t>
      </w:r>
      <w:proofErr w:type="spellEnd"/>
      <w:r w:rsidRPr="00715F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69AA" w:rsidRPr="00715FC5" w:rsidRDefault="00A469AA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>URBROJ:2158-10-01-19-</w:t>
      </w:r>
      <w:r w:rsidR="003A5B91" w:rsidRPr="00715FC5">
        <w:rPr>
          <w:rFonts w:ascii="Times New Roman" w:hAnsi="Times New Roman" w:cs="Times New Roman"/>
          <w:sz w:val="20"/>
          <w:szCs w:val="20"/>
        </w:rPr>
        <w:t>5</w:t>
      </w:r>
    </w:p>
    <w:p w:rsidR="00A469AA" w:rsidRPr="00715FC5" w:rsidRDefault="00A469AA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>Osijek, 28. listopada 2019.</w:t>
      </w:r>
    </w:p>
    <w:p w:rsidR="00A469AA" w:rsidRPr="00715FC5" w:rsidRDefault="00A469AA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69AA" w:rsidRPr="00715FC5" w:rsidRDefault="00A469AA" w:rsidP="00A469AA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5FC5">
        <w:rPr>
          <w:rFonts w:ascii="Times New Roman" w:eastAsia="Calibri" w:hAnsi="Times New Roman" w:cs="Times New Roman"/>
          <w:sz w:val="20"/>
          <w:szCs w:val="20"/>
        </w:rPr>
        <w:t xml:space="preserve">Na  temelju  članka 107. Statuta Osnovne škole </w:t>
      </w:r>
      <w:r w:rsidRPr="00715FC5">
        <w:rPr>
          <w:rFonts w:ascii="Times New Roman" w:hAnsi="Times New Roman" w:cs="Times New Roman"/>
          <w:sz w:val="20"/>
          <w:szCs w:val="20"/>
        </w:rPr>
        <w:t xml:space="preserve">Vladimira Becića Osijek, </w:t>
      </w:r>
      <w:r w:rsidRPr="00715FC5">
        <w:rPr>
          <w:rFonts w:ascii="Times New Roman" w:eastAsia="Calibri" w:hAnsi="Times New Roman" w:cs="Times New Roman"/>
          <w:sz w:val="20"/>
          <w:szCs w:val="20"/>
        </w:rPr>
        <w:t xml:space="preserve">Osijek, a u svezi odredaba Zakona o fiskalnoj odgovornosti (Narodne novine ,broj 111/2018) ravnateljica </w:t>
      </w:r>
      <w:r w:rsidRPr="00715FC5">
        <w:rPr>
          <w:rFonts w:ascii="Times New Roman" w:hAnsi="Times New Roman" w:cs="Times New Roman"/>
          <w:sz w:val="20"/>
          <w:szCs w:val="20"/>
        </w:rPr>
        <w:t>škole</w:t>
      </w:r>
      <w:r w:rsidRPr="00715FC5">
        <w:rPr>
          <w:rFonts w:ascii="Times New Roman" w:eastAsia="Calibri" w:hAnsi="Times New Roman" w:cs="Times New Roman"/>
          <w:sz w:val="20"/>
          <w:szCs w:val="20"/>
        </w:rPr>
        <w:t xml:space="preserve"> donosi:</w:t>
      </w:r>
    </w:p>
    <w:p w:rsidR="00D238C8" w:rsidRPr="00715FC5" w:rsidRDefault="00D86DD0" w:rsidP="00D86DD0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kern w:val="24"/>
          <w:sz w:val="20"/>
          <w:szCs w:val="20"/>
        </w:rPr>
      </w:pPr>
      <w:r w:rsidRPr="00715FC5">
        <w:rPr>
          <w:rFonts w:eastAsia="MS PGothic"/>
          <w:b/>
          <w:bCs/>
          <w:iCs/>
          <w:kern w:val="24"/>
          <w:sz w:val="20"/>
          <w:szCs w:val="20"/>
        </w:rPr>
        <w:t> </w:t>
      </w:r>
      <w:r w:rsidRPr="00715FC5">
        <w:rPr>
          <w:rFonts w:eastAsia="MS PGothic"/>
          <w:b/>
          <w:bCs/>
          <w:kern w:val="24"/>
          <w:sz w:val="20"/>
          <w:szCs w:val="20"/>
        </w:rPr>
        <w:t> </w:t>
      </w:r>
    </w:p>
    <w:p w:rsidR="00D86DD0" w:rsidRPr="00715FC5" w:rsidRDefault="00D86DD0" w:rsidP="00D86DD0">
      <w:pPr>
        <w:pStyle w:val="Standard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715FC5">
        <w:rPr>
          <w:rFonts w:eastAsia="MS PGothic"/>
          <w:b/>
          <w:bCs/>
          <w:iCs/>
          <w:kern w:val="24"/>
          <w:sz w:val="32"/>
          <w:szCs w:val="32"/>
        </w:rPr>
        <w:t>PRO</w:t>
      </w:r>
      <w:r w:rsidR="00715FC5" w:rsidRPr="00715FC5">
        <w:rPr>
          <w:rFonts w:eastAsia="MS PGothic"/>
          <w:b/>
          <w:bCs/>
          <w:iCs/>
          <w:kern w:val="24"/>
          <w:sz w:val="32"/>
          <w:szCs w:val="32"/>
        </w:rPr>
        <w:t>CEDURU STJECANJA, RASPOLAGANJA I</w:t>
      </w:r>
      <w:r w:rsidRPr="00715FC5">
        <w:rPr>
          <w:rFonts w:eastAsia="MS PGothic"/>
          <w:b/>
          <w:bCs/>
          <w:iCs/>
          <w:kern w:val="24"/>
          <w:sz w:val="32"/>
          <w:szCs w:val="32"/>
        </w:rPr>
        <w:t xml:space="preserve"> UPRAVLJANJA NEKRETNINAMA</w:t>
      </w:r>
    </w:p>
    <w:p w:rsidR="00D86DD0" w:rsidRPr="00715FC5" w:rsidRDefault="00D86DD0" w:rsidP="00D86DD0">
      <w:pPr>
        <w:pStyle w:val="Standard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> </w:t>
      </w:r>
    </w:p>
    <w:p w:rsidR="00D86DD0" w:rsidRPr="00715FC5" w:rsidRDefault="00D86DD0" w:rsidP="00D86DD0">
      <w:pPr>
        <w:pStyle w:val="Standard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 xml:space="preserve">Članak 1. </w:t>
      </w:r>
    </w:p>
    <w:p w:rsidR="00D86DD0" w:rsidRPr="00715FC5" w:rsidRDefault="00D86DD0" w:rsidP="00D86DD0">
      <w:pPr>
        <w:pStyle w:val="StandardWeb"/>
        <w:spacing w:before="0" w:beforeAutospacing="0" w:after="0" w:afterAutospacing="0"/>
        <w:jc w:val="both"/>
        <w:textAlignment w:val="baseline"/>
        <w:rPr>
          <w:rFonts w:eastAsia="MS PGothic"/>
          <w:color w:val="000000" w:themeColor="text1"/>
          <w:kern w:val="24"/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 xml:space="preserve">Ovom Procedurom propisuje se način i postupak stjecanja, raspolaganja i upravljanja nekretninama u vlasništvu Škole. </w:t>
      </w:r>
    </w:p>
    <w:p w:rsidR="00D238C8" w:rsidRPr="00715FC5" w:rsidRDefault="00D238C8" w:rsidP="00D86DD0">
      <w:pPr>
        <w:pStyle w:val="Standard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86DD0" w:rsidRPr="00715FC5" w:rsidRDefault="00D86DD0" w:rsidP="00D86DD0">
      <w:pPr>
        <w:pStyle w:val="Standard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> Članak 2.</w:t>
      </w:r>
    </w:p>
    <w:p w:rsidR="00D86DD0" w:rsidRDefault="00D86DD0" w:rsidP="00D86DD0">
      <w:pPr>
        <w:pStyle w:val="StandardWeb"/>
        <w:spacing w:before="0" w:beforeAutospacing="0" w:after="0" w:afterAutospacing="0"/>
        <w:jc w:val="both"/>
        <w:textAlignment w:val="baseline"/>
        <w:rPr>
          <w:rFonts w:eastAsia="MS PGothic"/>
          <w:color w:val="000000" w:themeColor="text1"/>
          <w:kern w:val="24"/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>Stjecanje, raspolaganje i upravljanje nekretninama u vlasništvu Škole određuje se kako slijedi:</w:t>
      </w:r>
    </w:p>
    <w:p w:rsidR="002F2D1F" w:rsidRPr="002F2D1F" w:rsidRDefault="002F2D1F" w:rsidP="002F2D1F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color w:val="000000" w:themeColor="text1"/>
          <w:kern w:val="24"/>
          <w:sz w:val="20"/>
          <w:szCs w:val="20"/>
        </w:rPr>
      </w:pPr>
      <w:r w:rsidRPr="002F2D1F">
        <w:rPr>
          <w:b/>
          <w:sz w:val="20"/>
          <w:szCs w:val="20"/>
        </w:rPr>
        <w:t>KUPNJA PRODAJA ILI ZAMJENA NEKRETNINA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552"/>
        <w:gridCol w:w="3543"/>
        <w:gridCol w:w="1560"/>
      </w:tblGrid>
      <w:tr w:rsidR="002F2D1F" w:rsidRPr="00715FC5" w:rsidTr="002F2D1F">
        <w:tc>
          <w:tcPr>
            <w:tcW w:w="6487" w:type="dxa"/>
            <w:vMerge w:val="restart"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 AKTIVNOSTI</w:t>
            </w:r>
          </w:p>
        </w:tc>
        <w:tc>
          <w:tcPr>
            <w:tcW w:w="6095" w:type="dxa"/>
            <w:gridSpan w:val="2"/>
          </w:tcPr>
          <w:p w:rsidR="002F2D1F" w:rsidRPr="00715FC5" w:rsidRDefault="002F2D1F" w:rsidP="00D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60" w:type="dxa"/>
            <w:vMerge w:val="restart"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POPRATNI DOKUMENTI</w:t>
            </w:r>
          </w:p>
        </w:tc>
      </w:tr>
      <w:tr w:rsidR="002F2D1F" w:rsidRPr="00715FC5" w:rsidTr="002F2D1F">
        <w:tc>
          <w:tcPr>
            <w:tcW w:w="6487" w:type="dxa"/>
            <w:vMerge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ODGOVORNOST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ROK</w:t>
            </w:r>
          </w:p>
        </w:tc>
        <w:tc>
          <w:tcPr>
            <w:tcW w:w="1560" w:type="dxa"/>
            <w:vMerge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Zaprimanje zahtjeva zainteresirane osobe/ stranke/  ili pokretanje postupka po službenoj dužnosti radi realizacije odluke/zaključka školskog odbora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I. Osoba koja provodi postupak kupnje ili prodaje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I. U roku od 8 dana ocjenjuje se osnovanost zahtjeva 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Odluka o stjecanju i raspolaganju nekretnina</w:t>
            </w:r>
          </w:p>
        </w:tc>
      </w:tr>
      <w:tr w:rsidR="002F2D1F" w:rsidRPr="00715FC5" w:rsidTr="002F2D1F"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II. Pribavljanje podataka u tržišnoj vrijednosti nekretnine provodi se sukladno važećim propisima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Tržišna vrijednost nekretnine utvrđuje se putem stalnih sudskih vještaka ili stalnih sudskih procjenitelja koji o istome izrađuju procjembeni elaborat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II.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kojia provodi postupak kupnje ili prodaje 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II. U roku od 5 dana od dana pokretanja postupka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III. Donošenje Odluke o kupnji/prodaji nekretnine po tržišnoj cijeni koju donosi ravnatelj uz suglasnost školskog odbora/ ili školski odbor, ovisno o tome prelazi li utvrđena tržišna vrijednost ograničenje za raspolaganje imovinom iz statuta 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III. a) ravnatelj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    b) školski odbor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III. U roku od 15 – 20 dana zaprimanja zahtjeva strank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e ili pokretanja postupka kupnje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/prodaje po službenoj dužnosti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IV. Objava natječaja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Natječaj se objavljuje u dnevnom ili tjednom listu, na oglasnoj ploči i na službenim web stranicama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IV.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IV. U roku od 3 dana od dana stupanja na snagu Odluke o kupnji/prodaji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rPr>
          <w:trHeight w:val="695"/>
        </w:trPr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Zaprimanje ponuda u Tajništvu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Rok je određen u objavljenom natječaju ili 8 -15 dana od dana objave natječaja 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rPr>
          <w:trHeight w:val="699"/>
        </w:trPr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lastRenderedPageBreak/>
              <w:t> VI. Saziv povjerenstva za raspolaganje imovinom, o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soba koja provodi postupak kupnje ili prodaje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obavještava predsjednika povjerenstva o potrebi sazivanja sjednice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VI.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VI. 3 dana nakon isteka roka za podnošenje ponuda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238C8" w:rsidRPr="00715FC5" w:rsidRDefault="00D238C8" w:rsidP="00D70FA8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D70FA8" w:rsidRPr="00715FC5" w:rsidRDefault="00D70FA8" w:rsidP="00D238C8">
      <w:pPr>
        <w:pStyle w:val="Default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>Članak 3.</w:t>
      </w:r>
    </w:p>
    <w:p w:rsidR="00D238C8" w:rsidRPr="00715FC5" w:rsidRDefault="00D238C8" w:rsidP="00D70FA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218C1" w:rsidRDefault="003218C1" w:rsidP="003218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Procedura objavit će se na oglasnoj ploči i web stranici Škole, a stupa na snagu danom donošenja.</w:t>
      </w:r>
    </w:p>
    <w:p w:rsidR="00715FC5" w:rsidRDefault="00D70FA8" w:rsidP="00D70F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15FC5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D70FA8" w:rsidRPr="00715FC5" w:rsidRDefault="00D70FA8" w:rsidP="00D70F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 xml:space="preserve">  Ravnateljica: </w:t>
      </w:r>
    </w:p>
    <w:p w:rsidR="00D70FA8" w:rsidRPr="00715FC5" w:rsidRDefault="00D70FA8" w:rsidP="00D70F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  <w:t xml:space="preserve">                 Tatjana </w:t>
      </w:r>
      <w:proofErr w:type="spellStart"/>
      <w:r w:rsidRPr="00715FC5">
        <w:rPr>
          <w:rFonts w:ascii="Times New Roman" w:hAnsi="Times New Roman" w:cs="Times New Roman"/>
          <w:sz w:val="20"/>
          <w:szCs w:val="20"/>
        </w:rPr>
        <w:t>Kristek</w:t>
      </w:r>
      <w:proofErr w:type="spellEnd"/>
    </w:p>
    <w:p w:rsidR="000D481E" w:rsidRPr="00715FC5" w:rsidRDefault="000D481E">
      <w:pPr>
        <w:rPr>
          <w:rFonts w:ascii="Times New Roman" w:hAnsi="Times New Roman" w:cs="Times New Roman"/>
          <w:sz w:val="20"/>
          <w:szCs w:val="20"/>
        </w:rPr>
      </w:pPr>
    </w:p>
    <w:p w:rsidR="00D86DD0" w:rsidRDefault="00D86DD0"/>
    <w:sectPr w:rsidR="00D86DD0" w:rsidSect="00D238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3BB8"/>
    <w:multiLevelType w:val="hybridMultilevel"/>
    <w:tmpl w:val="825EEE1C"/>
    <w:lvl w:ilvl="0" w:tplc="66D2F89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FEECF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722E6F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BC005D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64889F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99A415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8A481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1C24A9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B42D55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D0"/>
    <w:rsid w:val="000D481E"/>
    <w:rsid w:val="002F2D1F"/>
    <w:rsid w:val="003218C1"/>
    <w:rsid w:val="003A5B91"/>
    <w:rsid w:val="00715FC5"/>
    <w:rsid w:val="00A469AA"/>
    <w:rsid w:val="00AA111C"/>
    <w:rsid w:val="00D238C8"/>
    <w:rsid w:val="00D70FA8"/>
    <w:rsid w:val="00D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8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86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469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8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86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469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2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cp:lastPrinted>2019-10-29T07:57:00Z</cp:lastPrinted>
  <dcterms:created xsi:type="dcterms:W3CDTF">2019-10-29T07:13:00Z</dcterms:created>
  <dcterms:modified xsi:type="dcterms:W3CDTF">2019-10-29T10:41:00Z</dcterms:modified>
</cp:coreProperties>
</file>