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449E2" w14:textId="77777777" w:rsidR="001A4B5F" w:rsidRPr="001811F8" w:rsidRDefault="001A4B5F" w:rsidP="001A4B5F">
      <w:pPr>
        <w:spacing w:line="276" w:lineRule="auto"/>
        <w:rPr>
          <w:rFonts w:ascii="Times New Roman" w:hAnsi="Times New Roman"/>
          <w:b/>
          <w:szCs w:val="24"/>
        </w:rPr>
      </w:pPr>
      <w:r w:rsidRPr="001811F8">
        <w:rPr>
          <w:rFonts w:ascii="Times New Roman" w:hAnsi="Times New Roman"/>
          <w:b/>
          <w:szCs w:val="24"/>
        </w:rPr>
        <w:t>OŠ VLADIMIRA BECIĆA OSIJEK</w:t>
      </w:r>
    </w:p>
    <w:p w14:paraId="05733D2B" w14:textId="77777777" w:rsidR="001A4B5F" w:rsidRPr="00C62D6D" w:rsidRDefault="001A4B5F" w:rsidP="001A4B5F">
      <w:pPr>
        <w:spacing w:line="276" w:lineRule="auto"/>
        <w:rPr>
          <w:rFonts w:ascii="Times New Roman" w:hAnsi="Times New Roman"/>
          <w:szCs w:val="24"/>
        </w:rPr>
      </w:pPr>
      <w:r w:rsidRPr="00C62D6D">
        <w:rPr>
          <w:rFonts w:ascii="Times New Roman" w:hAnsi="Times New Roman"/>
          <w:szCs w:val="24"/>
        </w:rPr>
        <w:t>Vijenac Augusta Cesarca 36</w:t>
      </w:r>
    </w:p>
    <w:p w14:paraId="30FE5AD6" w14:textId="77777777" w:rsidR="001A4B5F" w:rsidRPr="00C62D6D" w:rsidRDefault="001A4B5F" w:rsidP="001A4B5F">
      <w:pPr>
        <w:spacing w:line="276" w:lineRule="auto"/>
        <w:rPr>
          <w:rFonts w:ascii="Times New Roman" w:hAnsi="Times New Roman"/>
          <w:szCs w:val="24"/>
        </w:rPr>
      </w:pPr>
      <w:r w:rsidRPr="00C62D6D">
        <w:rPr>
          <w:rFonts w:ascii="Times New Roman" w:hAnsi="Times New Roman"/>
          <w:szCs w:val="24"/>
        </w:rPr>
        <w:t>31000 Osijek</w:t>
      </w:r>
    </w:p>
    <w:p w14:paraId="28EF90C5" w14:textId="77777777" w:rsidR="001A4B5F" w:rsidRPr="00C62D6D" w:rsidRDefault="001A4B5F" w:rsidP="001A4B5F">
      <w:pPr>
        <w:spacing w:line="276" w:lineRule="auto"/>
        <w:rPr>
          <w:rFonts w:ascii="Times New Roman" w:hAnsi="Times New Roman"/>
          <w:szCs w:val="24"/>
        </w:rPr>
      </w:pPr>
      <w:r w:rsidRPr="00C62D6D">
        <w:rPr>
          <w:rFonts w:ascii="Times New Roman" w:hAnsi="Times New Roman"/>
          <w:szCs w:val="24"/>
        </w:rPr>
        <w:t>OIB: 81418806612</w:t>
      </w:r>
    </w:p>
    <w:p w14:paraId="0991A4EB" w14:textId="77777777" w:rsidR="001A4B5F" w:rsidRDefault="001A4B5F" w:rsidP="001A4B5F">
      <w:pPr>
        <w:spacing w:line="276" w:lineRule="auto"/>
        <w:rPr>
          <w:rFonts w:ascii="Times New Roman" w:hAnsi="Times New Roman"/>
          <w:szCs w:val="24"/>
        </w:rPr>
      </w:pPr>
      <w:r w:rsidRPr="00C62D6D">
        <w:rPr>
          <w:rFonts w:ascii="Times New Roman" w:hAnsi="Times New Roman"/>
          <w:szCs w:val="24"/>
        </w:rPr>
        <w:t>RKP: 9423</w:t>
      </w:r>
    </w:p>
    <w:p w14:paraId="3DC5F61D" w14:textId="7C0B0C3E" w:rsidR="001A4B5F" w:rsidRDefault="001A4B5F" w:rsidP="001A4B5F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RAZINA: 31, ŠIFRA DJELATNOSTI: 8520 Osnovno obrazovanje</w:t>
      </w:r>
    </w:p>
    <w:p w14:paraId="4EE192F2" w14:textId="77777777" w:rsidR="001A4B5F" w:rsidRPr="001A4B5F" w:rsidRDefault="001A4B5F" w:rsidP="001A4B5F">
      <w:pPr>
        <w:spacing w:line="276" w:lineRule="auto"/>
        <w:rPr>
          <w:rFonts w:ascii="Times New Roman" w:hAnsi="Times New Roman"/>
          <w:szCs w:val="24"/>
        </w:rPr>
      </w:pPr>
    </w:p>
    <w:p w14:paraId="6E7F9B0D" w14:textId="77777777" w:rsidR="001A4B5F" w:rsidRDefault="001A4B5F" w:rsidP="00175354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14:paraId="306C2215" w14:textId="77777777" w:rsidR="001A4B5F" w:rsidRDefault="001A4B5F" w:rsidP="00175354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14:paraId="7DCAFF84" w14:textId="19DF7926" w:rsidR="00182ED9" w:rsidRPr="00175354" w:rsidRDefault="00182ED9" w:rsidP="00175354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175354">
        <w:rPr>
          <w:rFonts w:ascii="Times New Roman" w:hAnsi="Times New Roman"/>
          <w:b/>
          <w:szCs w:val="24"/>
        </w:rPr>
        <w:t xml:space="preserve">OBRAZLOŽENJE OPĆEG DIJELA </w:t>
      </w:r>
      <w:r w:rsidR="001A4B5F">
        <w:rPr>
          <w:rFonts w:ascii="Times New Roman" w:hAnsi="Times New Roman"/>
          <w:b/>
          <w:szCs w:val="24"/>
        </w:rPr>
        <w:t xml:space="preserve">IZMJENA I DOPUNA (REBALANSA III.) </w:t>
      </w:r>
      <w:r w:rsidRPr="00175354">
        <w:rPr>
          <w:rFonts w:ascii="Times New Roman" w:hAnsi="Times New Roman"/>
          <w:b/>
          <w:szCs w:val="24"/>
        </w:rPr>
        <w:t>FINANCIJSKOG PLANA</w:t>
      </w:r>
      <w:r w:rsidR="00DC7AC0" w:rsidRPr="00175354">
        <w:rPr>
          <w:rFonts w:ascii="Times New Roman" w:hAnsi="Times New Roman"/>
          <w:b/>
          <w:szCs w:val="24"/>
        </w:rPr>
        <w:t xml:space="preserve"> ZA 2025. ZA </w:t>
      </w:r>
      <w:r w:rsidR="00A32FCE" w:rsidRPr="00175354">
        <w:rPr>
          <w:rFonts w:ascii="Times New Roman" w:hAnsi="Times New Roman"/>
          <w:b/>
          <w:szCs w:val="24"/>
        </w:rPr>
        <w:t>OŠ VLADIMIRA BECIĆA OSIJEK</w:t>
      </w:r>
    </w:p>
    <w:p w14:paraId="0F9BA604" w14:textId="77777777" w:rsidR="00073F2B" w:rsidRPr="00175354" w:rsidRDefault="00073F2B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726A426" w14:textId="77777777" w:rsidR="00073F2B" w:rsidRPr="00175354" w:rsidRDefault="00073F2B" w:rsidP="00175354">
      <w:pPr>
        <w:spacing w:line="276" w:lineRule="auto"/>
        <w:jc w:val="both"/>
        <w:rPr>
          <w:rFonts w:ascii="Times New Roman" w:hAnsi="Times New Roman"/>
          <w:b/>
          <w:i/>
          <w:szCs w:val="24"/>
        </w:rPr>
      </w:pPr>
    </w:p>
    <w:p w14:paraId="7F56E325" w14:textId="022E05BC" w:rsidR="00073F2B" w:rsidRPr="00835A5C" w:rsidRDefault="00073F2B" w:rsidP="00175354">
      <w:pPr>
        <w:pStyle w:val="Odlomakpopisa"/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b/>
          <w:i/>
          <w:szCs w:val="24"/>
        </w:rPr>
      </w:pPr>
      <w:r w:rsidRPr="00175354">
        <w:rPr>
          <w:rFonts w:ascii="Times New Roman" w:hAnsi="Times New Roman"/>
          <w:b/>
          <w:i/>
          <w:szCs w:val="24"/>
        </w:rPr>
        <w:t>PRIHODI / PRIMICI</w:t>
      </w:r>
    </w:p>
    <w:p w14:paraId="11C6CD60" w14:textId="77777777" w:rsidR="00835A5C" w:rsidRDefault="00835A5C" w:rsidP="00835A5C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12C18B4F" w14:textId="73F5A8EA" w:rsidR="00835A5C" w:rsidRDefault="00BE3CE4" w:rsidP="00835A5C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Financijsk</w:t>
      </w:r>
      <w:r w:rsidR="00FF4BD6" w:rsidRPr="00175354">
        <w:rPr>
          <w:rFonts w:ascii="Times New Roman" w:hAnsi="Times New Roman"/>
          <w:szCs w:val="24"/>
        </w:rPr>
        <w:t>i</w:t>
      </w:r>
      <w:r w:rsidRPr="00175354">
        <w:rPr>
          <w:rFonts w:ascii="Times New Roman" w:hAnsi="Times New Roman"/>
          <w:szCs w:val="24"/>
        </w:rPr>
        <w:t xml:space="preserve"> plan </w:t>
      </w:r>
      <w:r w:rsidR="00E62093" w:rsidRPr="00175354">
        <w:rPr>
          <w:rFonts w:ascii="Times New Roman" w:hAnsi="Times New Roman"/>
          <w:szCs w:val="24"/>
        </w:rPr>
        <w:t>OŠ Vladimira Becića</w:t>
      </w:r>
      <w:r w:rsidR="001041DD">
        <w:rPr>
          <w:rFonts w:ascii="Times New Roman" w:hAnsi="Times New Roman"/>
          <w:szCs w:val="24"/>
        </w:rPr>
        <w:t xml:space="preserve"> prema izmjenama i dopunama</w:t>
      </w:r>
      <w:r w:rsidR="00E62093" w:rsidRPr="00175354">
        <w:rPr>
          <w:rFonts w:ascii="Times New Roman" w:hAnsi="Times New Roman"/>
          <w:szCs w:val="24"/>
        </w:rPr>
        <w:t xml:space="preserve"> </w:t>
      </w:r>
      <w:r w:rsidR="00073F2B" w:rsidRPr="00175354">
        <w:rPr>
          <w:rFonts w:ascii="Times New Roman" w:hAnsi="Times New Roman"/>
          <w:szCs w:val="24"/>
        </w:rPr>
        <w:t xml:space="preserve">za </w:t>
      </w:r>
      <w:r w:rsidR="008F2991" w:rsidRPr="00175354">
        <w:rPr>
          <w:rFonts w:ascii="Times New Roman" w:hAnsi="Times New Roman"/>
          <w:szCs w:val="24"/>
        </w:rPr>
        <w:t>202</w:t>
      </w:r>
      <w:r w:rsidR="00DC6925" w:rsidRPr="00175354">
        <w:rPr>
          <w:rFonts w:ascii="Times New Roman" w:hAnsi="Times New Roman"/>
          <w:szCs w:val="24"/>
        </w:rPr>
        <w:t>5</w:t>
      </w:r>
      <w:r w:rsidR="00073F2B" w:rsidRPr="00175354">
        <w:rPr>
          <w:rFonts w:ascii="Times New Roman" w:hAnsi="Times New Roman"/>
          <w:szCs w:val="24"/>
        </w:rPr>
        <w:t xml:space="preserve">. godinu utvrđen je u ukupnom iznosu od </w:t>
      </w:r>
      <w:r w:rsidR="00E62093" w:rsidRPr="00175354">
        <w:rPr>
          <w:rFonts w:ascii="Times New Roman" w:hAnsi="Times New Roman"/>
          <w:szCs w:val="24"/>
          <w:u w:val="single"/>
        </w:rPr>
        <w:t>1.</w:t>
      </w:r>
      <w:r w:rsidR="001041DD">
        <w:rPr>
          <w:rFonts w:ascii="Times New Roman" w:hAnsi="Times New Roman"/>
          <w:szCs w:val="24"/>
          <w:u w:val="single"/>
        </w:rPr>
        <w:t>731.476,53</w:t>
      </w:r>
      <w:r w:rsidR="00DC6925" w:rsidRPr="00175354">
        <w:rPr>
          <w:rFonts w:ascii="Times New Roman" w:hAnsi="Times New Roman"/>
          <w:szCs w:val="24"/>
          <w:u w:val="single"/>
        </w:rPr>
        <w:t xml:space="preserve"> EUR</w:t>
      </w:r>
      <w:r w:rsidR="00073F2B" w:rsidRPr="00175354">
        <w:rPr>
          <w:rFonts w:ascii="Times New Roman" w:hAnsi="Times New Roman"/>
          <w:szCs w:val="24"/>
        </w:rPr>
        <w:t xml:space="preserve"> od toga </w:t>
      </w:r>
      <w:r w:rsidR="00DC6925" w:rsidRPr="00175354">
        <w:rPr>
          <w:rFonts w:ascii="Times New Roman" w:hAnsi="Times New Roman"/>
          <w:szCs w:val="24"/>
        </w:rPr>
        <w:t xml:space="preserve">je </w:t>
      </w:r>
      <w:r w:rsidR="001041DD">
        <w:rPr>
          <w:rFonts w:ascii="Times New Roman" w:hAnsi="Times New Roman"/>
          <w:szCs w:val="24"/>
        </w:rPr>
        <w:t>227.639,94</w:t>
      </w:r>
      <w:r w:rsidR="00DC6925" w:rsidRPr="00175354">
        <w:rPr>
          <w:rFonts w:ascii="Times New Roman" w:hAnsi="Times New Roman"/>
          <w:szCs w:val="24"/>
        </w:rPr>
        <w:t xml:space="preserve"> EUR</w:t>
      </w:r>
      <w:r w:rsidR="00073F2B" w:rsidRPr="00175354">
        <w:rPr>
          <w:rFonts w:ascii="Times New Roman" w:hAnsi="Times New Roman"/>
          <w:szCs w:val="24"/>
        </w:rPr>
        <w:t xml:space="preserve"> prihod Grada Osijeka i</w:t>
      </w:r>
      <w:r w:rsidR="001041DD">
        <w:rPr>
          <w:rFonts w:ascii="Times New Roman" w:hAnsi="Times New Roman"/>
          <w:szCs w:val="24"/>
        </w:rPr>
        <w:t xml:space="preserve"> 1.503.836,59</w:t>
      </w:r>
      <w:r w:rsidR="001041DD" w:rsidRPr="00175354">
        <w:rPr>
          <w:rFonts w:ascii="Times New Roman" w:hAnsi="Times New Roman"/>
          <w:szCs w:val="24"/>
        </w:rPr>
        <w:t xml:space="preserve"> </w:t>
      </w:r>
      <w:r w:rsidR="00DC6925" w:rsidRPr="00175354">
        <w:rPr>
          <w:rFonts w:ascii="Times New Roman" w:hAnsi="Times New Roman"/>
          <w:szCs w:val="24"/>
        </w:rPr>
        <w:t>00</w:t>
      </w:r>
      <w:r w:rsidR="00E62093" w:rsidRPr="00175354">
        <w:rPr>
          <w:rFonts w:ascii="Times New Roman" w:hAnsi="Times New Roman"/>
          <w:szCs w:val="24"/>
        </w:rPr>
        <w:t xml:space="preserve"> </w:t>
      </w:r>
      <w:r w:rsidR="00DC6925" w:rsidRPr="00175354">
        <w:rPr>
          <w:rFonts w:ascii="Times New Roman" w:hAnsi="Times New Roman"/>
          <w:szCs w:val="24"/>
        </w:rPr>
        <w:t>EUR</w:t>
      </w:r>
      <w:r w:rsidR="00073F2B" w:rsidRPr="00175354">
        <w:rPr>
          <w:rFonts w:ascii="Times New Roman" w:hAnsi="Times New Roman"/>
          <w:szCs w:val="24"/>
        </w:rPr>
        <w:t xml:space="preserve"> prihodi su </w:t>
      </w:r>
      <w:r w:rsidR="00E62093" w:rsidRPr="00175354">
        <w:rPr>
          <w:rFonts w:ascii="Times New Roman" w:hAnsi="Times New Roman"/>
          <w:szCs w:val="24"/>
        </w:rPr>
        <w:t>OŠ Vladimira Becića Osijek</w:t>
      </w:r>
      <w:r w:rsidR="00073F2B" w:rsidRPr="00175354">
        <w:rPr>
          <w:rFonts w:ascii="Times New Roman" w:hAnsi="Times New Roman"/>
          <w:szCs w:val="24"/>
        </w:rPr>
        <w:t xml:space="preserve"> razvrstani po izvorima prihoda i detaljno objašnjeni u nastavku.</w:t>
      </w:r>
    </w:p>
    <w:p w14:paraId="269BEE7D" w14:textId="260A085A" w:rsidR="00073F2B" w:rsidRPr="00835A5C" w:rsidRDefault="00073F2B" w:rsidP="00835A5C">
      <w:pPr>
        <w:spacing w:line="276" w:lineRule="auto"/>
        <w:jc w:val="both"/>
        <w:rPr>
          <w:rFonts w:ascii="Times New Roman" w:hAnsi="Times New Roman"/>
          <w:b/>
          <w:i/>
          <w:szCs w:val="24"/>
        </w:rPr>
      </w:pPr>
      <w:r w:rsidRPr="00175354">
        <w:rPr>
          <w:rFonts w:ascii="Times New Roman" w:hAnsi="Times New Roman"/>
          <w:szCs w:val="24"/>
        </w:rPr>
        <w:t xml:space="preserve">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256"/>
        <w:gridCol w:w="1984"/>
        <w:gridCol w:w="1985"/>
        <w:gridCol w:w="1842"/>
      </w:tblGrid>
      <w:tr w:rsidR="00D164C0" w:rsidRPr="00175354" w14:paraId="3B4D3CF9" w14:textId="3114E6D3" w:rsidTr="0074456E">
        <w:trPr>
          <w:trHeight w:val="456"/>
        </w:trPr>
        <w:tc>
          <w:tcPr>
            <w:tcW w:w="3256" w:type="dxa"/>
          </w:tcPr>
          <w:p w14:paraId="47190029" w14:textId="77777777" w:rsidR="00D164C0" w:rsidRPr="00175354" w:rsidRDefault="00D164C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Izvori prihoda i primitaka</w:t>
            </w:r>
          </w:p>
        </w:tc>
        <w:tc>
          <w:tcPr>
            <w:tcW w:w="1984" w:type="dxa"/>
          </w:tcPr>
          <w:p w14:paraId="09D76A4F" w14:textId="259924BB" w:rsidR="00D164C0" w:rsidRPr="00175354" w:rsidRDefault="0074456E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Tekući p</w:t>
            </w:r>
            <w:r w:rsidR="00DA09F9" w:rsidRPr="00175354">
              <w:rPr>
                <w:rFonts w:ascii="Times New Roman" w:hAnsi="Times New Roman"/>
                <w:b/>
                <w:szCs w:val="24"/>
              </w:rPr>
              <w:t xml:space="preserve">lan </w:t>
            </w:r>
            <w:r w:rsidR="008F2991" w:rsidRPr="00175354">
              <w:rPr>
                <w:rFonts w:ascii="Times New Roman" w:hAnsi="Times New Roman"/>
                <w:b/>
                <w:szCs w:val="24"/>
              </w:rPr>
              <w:t>202</w:t>
            </w:r>
            <w:r w:rsidR="00DC6925" w:rsidRPr="00175354">
              <w:rPr>
                <w:rFonts w:ascii="Times New Roman" w:hAnsi="Times New Roman"/>
                <w:b/>
                <w:szCs w:val="24"/>
              </w:rPr>
              <w:t>5</w:t>
            </w:r>
            <w:r w:rsidR="00D164C0"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985" w:type="dxa"/>
          </w:tcPr>
          <w:p w14:paraId="7250BB55" w14:textId="1CC9249E" w:rsidR="00D164C0" w:rsidRPr="00175354" w:rsidRDefault="0074456E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Promjena iznosa</w:t>
            </w:r>
          </w:p>
        </w:tc>
        <w:tc>
          <w:tcPr>
            <w:tcW w:w="1842" w:type="dxa"/>
          </w:tcPr>
          <w:p w14:paraId="09E7FD81" w14:textId="32AE7A25" w:rsidR="00D164C0" w:rsidRPr="00175354" w:rsidRDefault="0074456E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Rebalans III. plana 2025.</w:t>
            </w:r>
          </w:p>
        </w:tc>
      </w:tr>
      <w:tr w:rsidR="00D164C0" w:rsidRPr="00175354" w14:paraId="3828B2E3" w14:textId="02DC33BC" w:rsidTr="0074456E">
        <w:tc>
          <w:tcPr>
            <w:tcW w:w="3256" w:type="dxa"/>
          </w:tcPr>
          <w:p w14:paraId="1D28E1EB" w14:textId="77777777" w:rsidR="00D164C0" w:rsidRPr="00175354" w:rsidRDefault="00D164C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Opći prihodi i primici</w:t>
            </w:r>
          </w:p>
        </w:tc>
        <w:tc>
          <w:tcPr>
            <w:tcW w:w="1984" w:type="dxa"/>
          </w:tcPr>
          <w:p w14:paraId="446FB675" w14:textId="33670B43" w:rsidR="00D164C0" w:rsidRPr="00175354" w:rsidRDefault="00B30E29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204.711,94</w:t>
            </w:r>
          </w:p>
        </w:tc>
        <w:tc>
          <w:tcPr>
            <w:tcW w:w="1985" w:type="dxa"/>
          </w:tcPr>
          <w:p w14:paraId="0CB7884A" w14:textId="79AB2B41" w:rsidR="00D164C0" w:rsidRPr="00175354" w:rsidRDefault="00B30E29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22.928,00</w:t>
            </w:r>
          </w:p>
        </w:tc>
        <w:tc>
          <w:tcPr>
            <w:tcW w:w="1842" w:type="dxa"/>
          </w:tcPr>
          <w:p w14:paraId="54B95949" w14:textId="4C7E3CCF" w:rsidR="00D164C0" w:rsidRPr="00175354" w:rsidRDefault="00B30E29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227.639,94</w:t>
            </w:r>
          </w:p>
        </w:tc>
      </w:tr>
      <w:tr w:rsidR="00D164C0" w:rsidRPr="00175354" w14:paraId="5231ED19" w14:textId="05130145" w:rsidTr="0074456E">
        <w:tc>
          <w:tcPr>
            <w:tcW w:w="3256" w:type="dxa"/>
          </w:tcPr>
          <w:p w14:paraId="0C638B9B" w14:textId="77777777" w:rsidR="00D164C0" w:rsidRPr="00175354" w:rsidRDefault="00D164C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Vlastiti prihodi</w:t>
            </w:r>
          </w:p>
        </w:tc>
        <w:tc>
          <w:tcPr>
            <w:tcW w:w="1984" w:type="dxa"/>
          </w:tcPr>
          <w:p w14:paraId="61EF6451" w14:textId="381B3D67" w:rsidR="00D164C0" w:rsidRPr="00175354" w:rsidRDefault="00B30E29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5.500,00</w:t>
            </w:r>
          </w:p>
        </w:tc>
        <w:tc>
          <w:tcPr>
            <w:tcW w:w="1985" w:type="dxa"/>
          </w:tcPr>
          <w:p w14:paraId="37E85B4E" w14:textId="526E6D5B" w:rsidR="00D164C0" w:rsidRPr="00175354" w:rsidRDefault="00B30E29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42" w:type="dxa"/>
          </w:tcPr>
          <w:p w14:paraId="45246E5C" w14:textId="768AD165" w:rsidR="00D164C0" w:rsidRPr="00175354" w:rsidRDefault="00B30E29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5.500,00</w:t>
            </w:r>
          </w:p>
        </w:tc>
      </w:tr>
      <w:tr w:rsidR="00D164C0" w:rsidRPr="00175354" w14:paraId="7FE88E0C" w14:textId="28795BC5" w:rsidTr="0074456E">
        <w:tc>
          <w:tcPr>
            <w:tcW w:w="3256" w:type="dxa"/>
          </w:tcPr>
          <w:p w14:paraId="6061BECF" w14:textId="77777777" w:rsidR="00D164C0" w:rsidRPr="00175354" w:rsidRDefault="00D164C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Prihodi za posebne namjene</w:t>
            </w:r>
          </w:p>
        </w:tc>
        <w:tc>
          <w:tcPr>
            <w:tcW w:w="1984" w:type="dxa"/>
          </w:tcPr>
          <w:p w14:paraId="1547A05E" w14:textId="1C1B3FD8" w:rsidR="00D164C0" w:rsidRPr="00175354" w:rsidRDefault="00C1305B" w:rsidP="00B30E29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29.</w:t>
            </w:r>
            <w:r w:rsidR="00B30E29">
              <w:rPr>
                <w:rFonts w:ascii="Times New Roman" w:hAnsi="Times New Roman"/>
                <w:szCs w:val="24"/>
              </w:rPr>
              <w:t>301,00</w:t>
            </w:r>
          </w:p>
        </w:tc>
        <w:tc>
          <w:tcPr>
            <w:tcW w:w="1985" w:type="dxa"/>
          </w:tcPr>
          <w:p w14:paraId="663D37D6" w14:textId="5AD85B44" w:rsidR="00D164C0" w:rsidRPr="00175354" w:rsidRDefault="00B30E29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825,00</w:t>
            </w:r>
          </w:p>
        </w:tc>
        <w:tc>
          <w:tcPr>
            <w:tcW w:w="1842" w:type="dxa"/>
          </w:tcPr>
          <w:p w14:paraId="52C252C2" w14:textId="544101B1" w:rsidR="00D164C0" w:rsidRPr="00175354" w:rsidRDefault="00B30E29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30.126,00</w:t>
            </w:r>
          </w:p>
        </w:tc>
      </w:tr>
      <w:tr w:rsidR="00D164C0" w:rsidRPr="00175354" w14:paraId="095FE081" w14:textId="78F308CF" w:rsidTr="0074456E">
        <w:tc>
          <w:tcPr>
            <w:tcW w:w="3256" w:type="dxa"/>
          </w:tcPr>
          <w:p w14:paraId="179E5899" w14:textId="77777777" w:rsidR="00D164C0" w:rsidRPr="00175354" w:rsidRDefault="00D164C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Pomoći</w:t>
            </w:r>
          </w:p>
        </w:tc>
        <w:tc>
          <w:tcPr>
            <w:tcW w:w="1984" w:type="dxa"/>
          </w:tcPr>
          <w:p w14:paraId="30B9B156" w14:textId="1912D477" w:rsidR="00D164C0" w:rsidRPr="00175354" w:rsidRDefault="008D1B58" w:rsidP="00B30E29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1.</w:t>
            </w:r>
            <w:r w:rsidR="00B30E29">
              <w:rPr>
                <w:rFonts w:ascii="Times New Roman" w:hAnsi="Times New Roman"/>
                <w:szCs w:val="24"/>
              </w:rPr>
              <w:t>349.264,67</w:t>
            </w:r>
          </w:p>
        </w:tc>
        <w:tc>
          <w:tcPr>
            <w:tcW w:w="1985" w:type="dxa"/>
          </w:tcPr>
          <w:p w14:paraId="5ED4FC38" w14:textId="35C990A1" w:rsidR="00D164C0" w:rsidRPr="00175354" w:rsidRDefault="00B30E29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110.025,92</w:t>
            </w:r>
          </w:p>
        </w:tc>
        <w:tc>
          <w:tcPr>
            <w:tcW w:w="1842" w:type="dxa"/>
          </w:tcPr>
          <w:p w14:paraId="1EA5DA72" w14:textId="2E52DCEE" w:rsidR="00A33F9D" w:rsidRPr="00175354" w:rsidRDefault="00B30E29" w:rsidP="001A4B5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 w:rsidR="001A4B5F">
              <w:rPr>
                <w:rFonts w:ascii="Times New Roman" w:hAnsi="Times New Roman"/>
                <w:szCs w:val="24"/>
              </w:rPr>
              <w:t>459.290,59</w:t>
            </w:r>
          </w:p>
        </w:tc>
      </w:tr>
      <w:tr w:rsidR="00D164C0" w:rsidRPr="00175354" w14:paraId="3BF0F4FB" w14:textId="2AE9E718" w:rsidTr="0074456E">
        <w:tc>
          <w:tcPr>
            <w:tcW w:w="3256" w:type="dxa"/>
          </w:tcPr>
          <w:p w14:paraId="3E345994" w14:textId="68E4E638" w:rsidR="00D164C0" w:rsidRPr="00175354" w:rsidRDefault="00D164C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Donacije</w:t>
            </w:r>
          </w:p>
        </w:tc>
        <w:tc>
          <w:tcPr>
            <w:tcW w:w="1984" w:type="dxa"/>
          </w:tcPr>
          <w:p w14:paraId="795D5CC0" w14:textId="16149DF5" w:rsidR="00D164C0" w:rsidRPr="00175354" w:rsidRDefault="00B30E29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6.300</w:t>
            </w:r>
            <w:r w:rsidR="00C1305B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985" w:type="dxa"/>
          </w:tcPr>
          <w:p w14:paraId="0DBC37BA" w14:textId="61FB1A04" w:rsidR="00D164C0" w:rsidRPr="00175354" w:rsidRDefault="00B30E29" w:rsidP="00B30E29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2.620,00</w:t>
            </w:r>
          </w:p>
        </w:tc>
        <w:tc>
          <w:tcPr>
            <w:tcW w:w="1842" w:type="dxa"/>
          </w:tcPr>
          <w:p w14:paraId="6A5358D6" w14:textId="27E9F771" w:rsidR="00D164C0" w:rsidRPr="00175354" w:rsidRDefault="00B30E29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8.920,00</w:t>
            </w:r>
          </w:p>
        </w:tc>
      </w:tr>
      <w:tr w:rsidR="00D164C0" w:rsidRPr="00175354" w14:paraId="017AE9BB" w14:textId="6F7A719E" w:rsidTr="00835A5C">
        <w:trPr>
          <w:trHeight w:val="464"/>
        </w:trPr>
        <w:tc>
          <w:tcPr>
            <w:tcW w:w="3256" w:type="dxa"/>
          </w:tcPr>
          <w:p w14:paraId="75F4E3C5" w14:textId="77777777" w:rsidR="00D164C0" w:rsidRPr="00175354" w:rsidRDefault="00D164C0" w:rsidP="00835A5C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 xml:space="preserve">UKUPNO 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4ED30310" w14:textId="3D21C7A5" w:rsidR="00D164C0" w:rsidRPr="00175354" w:rsidRDefault="00254BFF" w:rsidP="00B30E2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75354">
              <w:rPr>
                <w:rFonts w:ascii="Times New Roman" w:hAnsi="Times New Roman"/>
                <w:b/>
                <w:bCs/>
                <w:szCs w:val="24"/>
              </w:rPr>
              <w:t>1.</w:t>
            </w:r>
            <w:r w:rsidR="00B30E29">
              <w:rPr>
                <w:rFonts w:ascii="Times New Roman" w:hAnsi="Times New Roman"/>
                <w:b/>
                <w:bCs/>
                <w:szCs w:val="24"/>
              </w:rPr>
              <w:t>595.077,61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10295874" w14:textId="2D327992" w:rsidR="00DC6925" w:rsidRPr="00175354" w:rsidRDefault="00B30E29" w:rsidP="00835A5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136.398,92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4765BCC6" w14:textId="2882D32E" w:rsidR="00DC6925" w:rsidRPr="00835A5C" w:rsidRDefault="001A4B5F" w:rsidP="00B30E2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FFFF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1.731.476,53</w:t>
            </w:r>
          </w:p>
        </w:tc>
      </w:tr>
    </w:tbl>
    <w:p w14:paraId="0DB4DE2F" w14:textId="77777777" w:rsidR="00F110BE" w:rsidRPr="00175354" w:rsidRDefault="00F110BE" w:rsidP="00175354">
      <w:pPr>
        <w:spacing w:line="276" w:lineRule="auto"/>
        <w:rPr>
          <w:rFonts w:ascii="Times New Roman" w:hAnsi="Times New Roman"/>
          <w:color w:val="FF0000"/>
          <w:szCs w:val="24"/>
        </w:rPr>
      </w:pPr>
    </w:p>
    <w:p w14:paraId="0CC1D47A" w14:textId="77777777" w:rsidR="00073F2B" w:rsidRPr="00175354" w:rsidRDefault="00073F2B" w:rsidP="00175354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b/>
          <w:i/>
          <w:szCs w:val="24"/>
          <w:u w:val="single"/>
        </w:rPr>
      </w:pPr>
      <w:r w:rsidRPr="00175354">
        <w:rPr>
          <w:rFonts w:ascii="Times New Roman" w:hAnsi="Times New Roman"/>
          <w:b/>
          <w:i/>
          <w:szCs w:val="24"/>
          <w:u w:val="single"/>
        </w:rPr>
        <w:t>Opći prihodi i primici</w:t>
      </w:r>
    </w:p>
    <w:p w14:paraId="6FED5F0F" w14:textId="77777777" w:rsidR="00D054A4" w:rsidRPr="00175354" w:rsidRDefault="00D054A4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002A842" w14:textId="565B236C" w:rsidR="007D495C" w:rsidRPr="004F2759" w:rsidRDefault="00073F2B" w:rsidP="00835A5C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U sklopu ove skupine prihoda nalaze se prih</w:t>
      </w:r>
      <w:r w:rsidR="004F2759">
        <w:rPr>
          <w:rFonts w:ascii="Times New Roman" w:hAnsi="Times New Roman"/>
          <w:szCs w:val="24"/>
        </w:rPr>
        <w:t>odi od</w:t>
      </w:r>
      <w:r w:rsidR="00020130" w:rsidRPr="00175354">
        <w:rPr>
          <w:rFonts w:ascii="Times New Roman" w:hAnsi="Times New Roman"/>
          <w:szCs w:val="24"/>
        </w:rPr>
        <w:t xml:space="preserve"> Grada Osijeka, a oni u </w:t>
      </w:r>
      <w:r w:rsidR="004F2759">
        <w:rPr>
          <w:rFonts w:ascii="Times New Roman" w:hAnsi="Times New Roman"/>
          <w:szCs w:val="24"/>
        </w:rPr>
        <w:t xml:space="preserve">tekućem planu </w:t>
      </w:r>
      <w:r w:rsidR="00020130" w:rsidRPr="00175354">
        <w:rPr>
          <w:rFonts w:ascii="Times New Roman" w:hAnsi="Times New Roman"/>
          <w:szCs w:val="24"/>
        </w:rPr>
        <w:t>2025. godini iznose</w:t>
      </w:r>
      <w:r w:rsidRPr="00175354">
        <w:rPr>
          <w:rFonts w:ascii="Times New Roman" w:hAnsi="Times New Roman"/>
          <w:szCs w:val="24"/>
        </w:rPr>
        <w:t xml:space="preserve"> </w:t>
      </w:r>
      <w:r w:rsidR="004F2759">
        <w:rPr>
          <w:rFonts w:ascii="Times New Roman" w:hAnsi="Times New Roman"/>
          <w:szCs w:val="24"/>
          <w:u w:val="single"/>
        </w:rPr>
        <w:t>204.711,94 EUR,</w:t>
      </w:r>
      <w:r w:rsidR="004F2759">
        <w:rPr>
          <w:rFonts w:ascii="Times New Roman" w:hAnsi="Times New Roman"/>
          <w:szCs w:val="24"/>
        </w:rPr>
        <w:t xml:space="preserve"> rebalansom III. je utvrđeno povećanje iznosa za </w:t>
      </w:r>
      <w:r w:rsidR="004F2759" w:rsidRPr="004F2759">
        <w:rPr>
          <w:rFonts w:ascii="Times New Roman" w:hAnsi="Times New Roman"/>
          <w:szCs w:val="24"/>
          <w:u w:val="single"/>
        </w:rPr>
        <w:t>22.928,00 EUR</w:t>
      </w:r>
      <w:r w:rsidR="004F2759">
        <w:rPr>
          <w:rFonts w:ascii="Times New Roman" w:hAnsi="Times New Roman"/>
          <w:szCs w:val="24"/>
        </w:rPr>
        <w:t xml:space="preserve"> te sada opći prihodi i primici od Grada Osijeka iznosa </w:t>
      </w:r>
      <w:r w:rsidR="004F2759" w:rsidRPr="004F2759">
        <w:rPr>
          <w:rFonts w:ascii="Times New Roman" w:hAnsi="Times New Roman"/>
          <w:szCs w:val="24"/>
          <w:u w:val="single"/>
        </w:rPr>
        <w:t>227.639,94 EUR.</w:t>
      </w:r>
    </w:p>
    <w:p w14:paraId="0859F981" w14:textId="77777777" w:rsidR="003A0A0F" w:rsidRPr="00175354" w:rsidRDefault="003A0A0F" w:rsidP="00835A5C">
      <w:pPr>
        <w:spacing w:line="276" w:lineRule="auto"/>
        <w:jc w:val="both"/>
        <w:rPr>
          <w:rFonts w:ascii="Times New Roman" w:hAnsi="Times New Roman"/>
          <w:szCs w:val="24"/>
        </w:rPr>
      </w:pP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1101"/>
        <w:gridCol w:w="2296"/>
        <w:gridCol w:w="1985"/>
        <w:gridCol w:w="1843"/>
        <w:gridCol w:w="1842"/>
      </w:tblGrid>
      <w:tr w:rsidR="00DA09F9" w:rsidRPr="00175354" w14:paraId="7252B8AE" w14:textId="77777777" w:rsidTr="0074456E">
        <w:trPr>
          <w:trHeight w:val="769"/>
        </w:trPr>
        <w:tc>
          <w:tcPr>
            <w:tcW w:w="1101" w:type="dxa"/>
          </w:tcPr>
          <w:p w14:paraId="0B445F48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2296" w:type="dxa"/>
          </w:tcPr>
          <w:p w14:paraId="5908171C" w14:textId="255B4821" w:rsidR="0074456E" w:rsidRPr="0074456E" w:rsidRDefault="00DA09F9" w:rsidP="0074456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prihoda/primitaka</w:t>
            </w:r>
          </w:p>
        </w:tc>
        <w:tc>
          <w:tcPr>
            <w:tcW w:w="1985" w:type="dxa"/>
          </w:tcPr>
          <w:p w14:paraId="02F6BD46" w14:textId="39EAD21C" w:rsidR="00DA09F9" w:rsidRPr="00175354" w:rsidRDefault="0074456E" w:rsidP="0074456E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Tekući plan 2025.</w:t>
            </w:r>
          </w:p>
        </w:tc>
        <w:tc>
          <w:tcPr>
            <w:tcW w:w="1843" w:type="dxa"/>
          </w:tcPr>
          <w:p w14:paraId="61DA63A8" w14:textId="559509DD" w:rsidR="00DA09F9" w:rsidRPr="00175354" w:rsidRDefault="0074456E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Promjena iznosa</w:t>
            </w:r>
          </w:p>
        </w:tc>
        <w:tc>
          <w:tcPr>
            <w:tcW w:w="1842" w:type="dxa"/>
          </w:tcPr>
          <w:p w14:paraId="0A0C5EB4" w14:textId="44628CDB" w:rsidR="00DA09F9" w:rsidRPr="00175354" w:rsidRDefault="0074456E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Rebalans III. plana 2025.</w:t>
            </w:r>
          </w:p>
        </w:tc>
      </w:tr>
      <w:tr w:rsidR="00D164C0" w:rsidRPr="00175354" w14:paraId="7A7DDFF8" w14:textId="77777777" w:rsidTr="00DC7AC0">
        <w:tc>
          <w:tcPr>
            <w:tcW w:w="1101" w:type="dxa"/>
          </w:tcPr>
          <w:p w14:paraId="6A83DD66" w14:textId="0104D3FB" w:rsidR="00D164C0" w:rsidRPr="00175354" w:rsidRDefault="0065767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671</w:t>
            </w:r>
          </w:p>
        </w:tc>
        <w:tc>
          <w:tcPr>
            <w:tcW w:w="2296" w:type="dxa"/>
          </w:tcPr>
          <w:p w14:paraId="5FD18B5D" w14:textId="77CECEB1" w:rsidR="00D164C0" w:rsidRPr="00175354" w:rsidRDefault="0065767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Opći prihodi i primici</w:t>
            </w:r>
          </w:p>
        </w:tc>
        <w:tc>
          <w:tcPr>
            <w:tcW w:w="1985" w:type="dxa"/>
          </w:tcPr>
          <w:p w14:paraId="26F4E27C" w14:textId="3AC6D192" w:rsidR="00D164C0" w:rsidRPr="00175354" w:rsidRDefault="004F2759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204.711,94</w:t>
            </w:r>
          </w:p>
        </w:tc>
        <w:tc>
          <w:tcPr>
            <w:tcW w:w="1843" w:type="dxa"/>
          </w:tcPr>
          <w:p w14:paraId="2D2C55DA" w14:textId="7DA3BF54" w:rsidR="00D164C0" w:rsidRPr="00175354" w:rsidRDefault="004F2759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22.928,00</w:t>
            </w:r>
          </w:p>
        </w:tc>
        <w:tc>
          <w:tcPr>
            <w:tcW w:w="1842" w:type="dxa"/>
          </w:tcPr>
          <w:p w14:paraId="459C41B4" w14:textId="527EF316" w:rsidR="00D164C0" w:rsidRPr="00175354" w:rsidRDefault="004F2759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227.639,94</w:t>
            </w:r>
          </w:p>
        </w:tc>
      </w:tr>
      <w:tr w:rsidR="00D164C0" w:rsidRPr="00175354" w14:paraId="4770A27A" w14:textId="77777777" w:rsidTr="00DC7AC0">
        <w:trPr>
          <w:trHeight w:val="350"/>
        </w:trPr>
        <w:tc>
          <w:tcPr>
            <w:tcW w:w="1101" w:type="dxa"/>
          </w:tcPr>
          <w:p w14:paraId="66F3D1BC" w14:textId="6E0FA16C" w:rsidR="00D164C0" w:rsidRPr="00175354" w:rsidRDefault="00D164C0" w:rsidP="00835A5C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96" w:type="dxa"/>
          </w:tcPr>
          <w:p w14:paraId="597ECA82" w14:textId="77777777" w:rsidR="00D164C0" w:rsidRPr="00175354" w:rsidRDefault="00D164C0" w:rsidP="00175354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Ukupni prihodi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5C3409A4" w14:textId="474F3BFE" w:rsidR="00D164C0" w:rsidRPr="00175354" w:rsidRDefault="004F2759" w:rsidP="004F275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204.711,94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10E150D1" w14:textId="0A97F027" w:rsidR="00B63729" w:rsidRPr="00175354" w:rsidRDefault="004F2759" w:rsidP="004F275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22.928,00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4BECA0CC" w14:textId="3F58969B" w:rsidR="00B63729" w:rsidRPr="00175354" w:rsidRDefault="004F2759" w:rsidP="004F275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227.639,94</w:t>
            </w:r>
          </w:p>
        </w:tc>
      </w:tr>
    </w:tbl>
    <w:p w14:paraId="0BEDD349" w14:textId="77777777" w:rsidR="003A0A0F" w:rsidRDefault="003A0A0F" w:rsidP="00175354">
      <w:pPr>
        <w:spacing w:line="276" w:lineRule="auto"/>
        <w:jc w:val="both"/>
        <w:rPr>
          <w:rFonts w:ascii="Times New Roman" w:hAnsi="Times New Roman"/>
          <w:bCs/>
          <w:szCs w:val="24"/>
        </w:rPr>
      </w:pPr>
    </w:p>
    <w:p w14:paraId="40B8A83E" w14:textId="2627F76D" w:rsidR="00D41F44" w:rsidRDefault="00657670" w:rsidP="00175354">
      <w:pPr>
        <w:spacing w:line="276" w:lineRule="auto"/>
        <w:jc w:val="both"/>
        <w:rPr>
          <w:rFonts w:ascii="Times New Roman" w:hAnsi="Times New Roman"/>
          <w:bCs/>
          <w:szCs w:val="24"/>
        </w:rPr>
      </w:pPr>
      <w:r w:rsidRPr="00175354">
        <w:rPr>
          <w:rFonts w:ascii="Times New Roman" w:hAnsi="Times New Roman"/>
          <w:bCs/>
          <w:szCs w:val="24"/>
        </w:rPr>
        <w:lastRenderedPageBreak/>
        <w:t>Opći prihodi i primici odnose se na prihode od Osnivača – Grada Osijeka za Financiranje temeljem kriterija i stvarnih troškova, za financiranje dijela plaće za produženi boravak, p</w:t>
      </w:r>
      <w:r w:rsidR="007525FB" w:rsidRPr="00175354">
        <w:rPr>
          <w:rFonts w:ascii="Times New Roman" w:hAnsi="Times New Roman"/>
          <w:bCs/>
          <w:szCs w:val="24"/>
        </w:rPr>
        <w:t>rojekt Osigurajmo im jednakost 7 i 8</w:t>
      </w:r>
      <w:r w:rsidRPr="00175354">
        <w:rPr>
          <w:rFonts w:ascii="Times New Roman" w:hAnsi="Times New Roman"/>
          <w:bCs/>
          <w:szCs w:val="24"/>
        </w:rPr>
        <w:t xml:space="preserve"> te za Ulaganje u objekte osnovne škole za uređenje i opremanje.</w:t>
      </w:r>
    </w:p>
    <w:p w14:paraId="57BD3C80" w14:textId="77777777" w:rsidR="00835A5C" w:rsidRPr="00835A5C" w:rsidRDefault="00835A5C" w:rsidP="00175354">
      <w:pPr>
        <w:spacing w:line="276" w:lineRule="auto"/>
        <w:jc w:val="both"/>
        <w:rPr>
          <w:rFonts w:ascii="Times New Roman" w:hAnsi="Times New Roman"/>
          <w:bCs/>
          <w:szCs w:val="24"/>
        </w:rPr>
      </w:pPr>
    </w:p>
    <w:p w14:paraId="14FF7E98" w14:textId="77777777" w:rsidR="00B80098" w:rsidRPr="00175354" w:rsidRDefault="00B80098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5E38246D" w14:textId="77777777" w:rsidR="00073F2B" w:rsidRPr="00175354" w:rsidRDefault="00073F2B" w:rsidP="00175354">
      <w:pPr>
        <w:pStyle w:val="Odlomakpopisa"/>
        <w:numPr>
          <w:ilvl w:val="0"/>
          <w:numId w:val="32"/>
        </w:numPr>
        <w:spacing w:line="276" w:lineRule="auto"/>
        <w:rPr>
          <w:rFonts w:ascii="Times New Roman" w:hAnsi="Times New Roman"/>
          <w:b/>
          <w:i/>
          <w:szCs w:val="24"/>
          <w:u w:val="single"/>
        </w:rPr>
      </w:pPr>
      <w:r w:rsidRPr="00175354">
        <w:rPr>
          <w:rFonts w:ascii="Times New Roman" w:hAnsi="Times New Roman"/>
          <w:b/>
          <w:i/>
          <w:szCs w:val="24"/>
          <w:u w:val="single"/>
        </w:rPr>
        <w:t>Vlastiti prihodi</w:t>
      </w:r>
    </w:p>
    <w:p w14:paraId="29FD9863" w14:textId="77777777" w:rsidR="00553834" w:rsidRPr="00175354" w:rsidRDefault="00553834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4915286F" w14:textId="6041AF9F" w:rsidR="00073F2B" w:rsidRDefault="00073F2B" w:rsidP="00835A5C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 xml:space="preserve">U sklopu ove skupine prihoda nalaze se prihodi koje </w:t>
      </w:r>
      <w:r w:rsidR="00657670" w:rsidRPr="00175354">
        <w:rPr>
          <w:rFonts w:ascii="Times New Roman" w:hAnsi="Times New Roman"/>
          <w:szCs w:val="24"/>
        </w:rPr>
        <w:t>OŠ Vladimira Becića Osijek</w:t>
      </w:r>
      <w:r w:rsidR="00553834" w:rsidRPr="00175354">
        <w:rPr>
          <w:rFonts w:ascii="Times New Roman" w:hAnsi="Times New Roman"/>
          <w:szCs w:val="24"/>
        </w:rPr>
        <w:t xml:space="preserve"> </w:t>
      </w:r>
      <w:r w:rsidRPr="00175354">
        <w:rPr>
          <w:rFonts w:ascii="Times New Roman" w:hAnsi="Times New Roman"/>
          <w:szCs w:val="24"/>
        </w:rPr>
        <w:t>ostvaruje</w:t>
      </w:r>
      <w:r w:rsidR="00657670" w:rsidRPr="00175354">
        <w:rPr>
          <w:rFonts w:ascii="Times New Roman" w:hAnsi="Times New Roman"/>
          <w:szCs w:val="24"/>
        </w:rPr>
        <w:t xml:space="preserve"> u ukupnom iznosu </w:t>
      </w:r>
      <w:r w:rsidR="001041DD">
        <w:rPr>
          <w:rFonts w:ascii="Times New Roman" w:hAnsi="Times New Roman"/>
          <w:szCs w:val="24"/>
          <w:u w:val="single"/>
        </w:rPr>
        <w:t>14.420,00</w:t>
      </w:r>
      <w:r w:rsidR="00657670" w:rsidRPr="00175354">
        <w:rPr>
          <w:rFonts w:ascii="Times New Roman" w:hAnsi="Times New Roman"/>
          <w:szCs w:val="24"/>
          <w:u w:val="single"/>
        </w:rPr>
        <w:t xml:space="preserve"> </w:t>
      </w:r>
      <w:r w:rsidR="00077B2B" w:rsidRPr="00175354">
        <w:rPr>
          <w:rFonts w:ascii="Times New Roman" w:hAnsi="Times New Roman"/>
          <w:szCs w:val="24"/>
          <w:u w:val="single"/>
        </w:rPr>
        <w:t>EUR</w:t>
      </w:r>
      <w:r w:rsidR="00077B2B" w:rsidRPr="00175354">
        <w:rPr>
          <w:rFonts w:ascii="Times New Roman" w:hAnsi="Times New Roman"/>
          <w:szCs w:val="24"/>
        </w:rPr>
        <w:t>.</w:t>
      </w:r>
    </w:p>
    <w:p w14:paraId="3DCF3DBC" w14:textId="77777777" w:rsidR="003A0A0F" w:rsidRPr="00175354" w:rsidRDefault="003A0A0F" w:rsidP="00835A5C">
      <w:pPr>
        <w:spacing w:line="276" w:lineRule="auto"/>
        <w:jc w:val="both"/>
        <w:rPr>
          <w:rFonts w:ascii="Times New Roman" w:hAnsi="Times New Roman"/>
          <w:szCs w:val="24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1101"/>
        <w:gridCol w:w="3289"/>
        <w:gridCol w:w="1701"/>
        <w:gridCol w:w="1417"/>
        <w:gridCol w:w="1701"/>
      </w:tblGrid>
      <w:tr w:rsidR="00DA09F9" w:rsidRPr="00175354" w14:paraId="5DD576F0" w14:textId="77777777" w:rsidTr="00177B94">
        <w:tc>
          <w:tcPr>
            <w:tcW w:w="1101" w:type="dxa"/>
          </w:tcPr>
          <w:p w14:paraId="2E07C8EA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3289" w:type="dxa"/>
          </w:tcPr>
          <w:p w14:paraId="7BB37911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prihoda/primitaka</w:t>
            </w:r>
          </w:p>
        </w:tc>
        <w:tc>
          <w:tcPr>
            <w:tcW w:w="1701" w:type="dxa"/>
          </w:tcPr>
          <w:p w14:paraId="2785C404" w14:textId="658FBD12" w:rsidR="00DA09F9" w:rsidRPr="00175354" w:rsidRDefault="00177B94" w:rsidP="00835A5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Tekući plan 2025.</w:t>
            </w:r>
          </w:p>
        </w:tc>
        <w:tc>
          <w:tcPr>
            <w:tcW w:w="1417" w:type="dxa"/>
          </w:tcPr>
          <w:p w14:paraId="720FEDB4" w14:textId="2093EA49" w:rsidR="00DA09F9" w:rsidRPr="00175354" w:rsidRDefault="00177B94" w:rsidP="00835A5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Promjena iznosa</w:t>
            </w:r>
          </w:p>
        </w:tc>
        <w:tc>
          <w:tcPr>
            <w:tcW w:w="1701" w:type="dxa"/>
          </w:tcPr>
          <w:p w14:paraId="07C9290C" w14:textId="4116BE6B" w:rsidR="00DA09F9" w:rsidRPr="00175354" w:rsidRDefault="00177B94" w:rsidP="00835A5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Rebalans III. plana 2025.</w:t>
            </w:r>
          </w:p>
        </w:tc>
      </w:tr>
      <w:tr w:rsidR="00514A4F" w:rsidRPr="00175354" w14:paraId="18B048E3" w14:textId="77777777" w:rsidTr="00177B94">
        <w:tc>
          <w:tcPr>
            <w:tcW w:w="1101" w:type="dxa"/>
          </w:tcPr>
          <w:p w14:paraId="6140B252" w14:textId="606C1951" w:rsidR="00514A4F" w:rsidRPr="00175354" w:rsidRDefault="0065767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661</w:t>
            </w:r>
          </w:p>
        </w:tc>
        <w:tc>
          <w:tcPr>
            <w:tcW w:w="3289" w:type="dxa"/>
          </w:tcPr>
          <w:p w14:paraId="0A05EB87" w14:textId="577CF94A" w:rsidR="00514A4F" w:rsidRPr="00175354" w:rsidRDefault="0065767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Prihodi od prodaje proizvoda i roba te pruženih usluga</w:t>
            </w:r>
          </w:p>
        </w:tc>
        <w:tc>
          <w:tcPr>
            <w:tcW w:w="1701" w:type="dxa"/>
          </w:tcPr>
          <w:p w14:paraId="6D10E7A8" w14:textId="7CB75F86" w:rsidR="00514A4F" w:rsidRPr="00175354" w:rsidRDefault="0074456E" w:rsidP="0074456E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356C10" w:rsidRPr="00175354">
              <w:rPr>
                <w:rFonts w:ascii="Times New Roman" w:hAnsi="Times New Roman"/>
                <w:szCs w:val="24"/>
              </w:rPr>
              <w:t>.500</w:t>
            </w:r>
            <w:r w:rsidR="00254BFF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417" w:type="dxa"/>
          </w:tcPr>
          <w:p w14:paraId="161CA272" w14:textId="7C8B25CA" w:rsidR="00514A4F" w:rsidRPr="00175354" w:rsidRDefault="0074456E" w:rsidP="0074456E">
            <w:pPr>
              <w:tabs>
                <w:tab w:val="center" w:pos="672"/>
                <w:tab w:val="right" w:pos="1344"/>
              </w:tabs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</w:tcPr>
          <w:p w14:paraId="41B9D47D" w14:textId="178CABD1" w:rsidR="00514A4F" w:rsidRPr="00175354" w:rsidRDefault="0074456E" w:rsidP="0074456E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356C10" w:rsidRPr="00175354">
              <w:rPr>
                <w:rFonts w:ascii="Times New Roman" w:hAnsi="Times New Roman"/>
                <w:szCs w:val="24"/>
              </w:rPr>
              <w:t>.5</w:t>
            </w:r>
            <w:r w:rsidR="00254BFF" w:rsidRPr="00175354">
              <w:rPr>
                <w:rFonts w:ascii="Times New Roman" w:hAnsi="Times New Roman"/>
                <w:szCs w:val="24"/>
              </w:rPr>
              <w:t>00,00</w:t>
            </w:r>
          </w:p>
        </w:tc>
      </w:tr>
      <w:tr w:rsidR="00020130" w:rsidRPr="00175354" w14:paraId="298A5ED8" w14:textId="77777777" w:rsidTr="00177B94">
        <w:trPr>
          <w:trHeight w:val="446"/>
        </w:trPr>
        <w:tc>
          <w:tcPr>
            <w:tcW w:w="1101" w:type="dxa"/>
          </w:tcPr>
          <w:p w14:paraId="4D28DAE3" w14:textId="3C653D44" w:rsidR="00020130" w:rsidRPr="00175354" w:rsidRDefault="0002013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663</w:t>
            </w:r>
          </w:p>
        </w:tc>
        <w:tc>
          <w:tcPr>
            <w:tcW w:w="3289" w:type="dxa"/>
          </w:tcPr>
          <w:p w14:paraId="3362237D" w14:textId="08B0821F" w:rsidR="00020130" w:rsidRPr="00175354" w:rsidRDefault="00020130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Donacije</w:t>
            </w:r>
          </w:p>
        </w:tc>
        <w:tc>
          <w:tcPr>
            <w:tcW w:w="1701" w:type="dxa"/>
          </w:tcPr>
          <w:p w14:paraId="56F830E6" w14:textId="274D7775" w:rsidR="00020130" w:rsidRPr="00175354" w:rsidRDefault="0074456E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6.300,00</w:t>
            </w:r>
          </w:p>
        </w:tc>
        <w:tc>
          <w:tcPr>
            <w:tcW w:w="1417" w:type="dxa"/>
          </w:tcPr>
          <w:p w14:paraId="0A78D421" w14:textId="6A70E05D" w:rsidR="00020130" w:rsidRPr="00175354" w:rsidRDefault="0074456E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2.620,00</w:t>
            </w:r>
          </w:p>
        </w:tc>
        <w:tc>
          <w:tcPr>
            <w:tcW w:w="1701" w:type="dxa"/>
          </w:tcPr>
          <w:p w14:paraId="586EB108" w14:textId="3385CD74" w:rsidR="00020130" w:rsidRPr="00175354" w:rsidRDefault="0074456E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8.920,00</w:t>
            </w:r>
          </w:p>
        </w:tc>
      </w:tr>
      <w:tr w:rsidR="0074456E" w:rsidRPr="00175354" w14:paraId="588094C1" w14:textId="77777777" w:rsidTr="00835A5C">
        <w:trPr>
          <w:trHeight w:val="256"/>
        </w:trPr>
        <w:tc>
          <w:tcPr>
            <w:tcW w:w="1101" w:type="dxa"/>
          </w:tcPr>
          <w:p w14:paraId="07D193B3" w14:textId="26FD2CB6" w:rsidR="0074456E" w:rsidRPr="00175354" w:rsidRDefault="0074456E" w:rsidP="00835A5C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89" w:type="dxa"/>
            <w:shd w:val="clear" w:color="auto" w:fill="D0CECE" w:themeFill="background2" w:themeFillShade="E6"/>
          </w:tcPr>
          <w:p w14:paraId="5E91C532" w14:textId="77777777" w:rsidR="0074456E" w:rsidRPr="00175354" w:rsidRDefault="0074456E" w:rsidP="0074456E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Ukupni prihodi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32A2D1E" w14:textId="79C44EA3" w:rsidR="0074456E" w:rsidRPr="00175354" w:rsidRDefault="004F2759" w:rsidP="00835A5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11.800,00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84395A9" w14:textId="673C65D3" w:rsidR="0074456E" w:rsidRPr="00175354" w:rsidRDefault="00177B94" w:rsidP="00835A5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2.620,00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9F367AF" w14:textId="3F5E8B62" w:rsidR="0074456E" w:rsidRPr="00175354" w:rsidRDefault="004F2759" w:rsidP="00835A5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14.420,00</w:t>
            </w:r>
          </w:p>
        </w:tc>
      </w:tr>
    </w:tbl>
    <w:p w14:paraId="52802133" w14:textId="77777777" w:rsidR="003A0A0F" w:rsidRDefault="003A0A0F" w:rsidP="00177B9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D5E8BD4" w14:textId="4D152B4F" w:rsidR="00073F2B" w:rsidRPr="00175354" w:rsidRDefault="00077B2B" w:rsidP="00177B94">
      <w:pPr>
        <w:spacing w:line="276" w:lineRule="auto"/>
        <w:jc w:val="both"/>
        <w:rPr>
          <w:rFonts w:ascii="Times New Roman" w:hAnsi="Times New Roman"/>
          <w:b/>
          <w:i/>
          <w:szCs w:val="24"/>
          <w:u w:val="single"/>
        </w:rPr>
      </w:pPr>
      <w:r w:rsidRPr="00175354">
        <w:rPr>
          <w:rFonts w:ascii="Times New Roman" w:hAnsi="Times New Roman"/>
          <w:szCs w:val="24"/>
        </w:rPr>
        <w:t>Konto 661 – Prihodi od pružanja usluga - odnose</w:t>
      </w:r>
      <w:r w:rsidR="00B63729" w:rsidRPr="00175354">
        <w:rPr>
          <w:rFonts w:ascii="Times New Roman" w:hAnsi="Times New Roman"/>
          <w:szCs w:val="24"/>
        </w:rPr>
        <w:t xml:space="preserve"> se na naj</w:t>
      </w:r>
      <w:r w:rsidR="00612535" w:rsidRPr="00175354">
        <w:rPr>
          <w:rFonts w:ascii="Times New Roman" w:hAnsi="Times New Roman"/>
          <w:szCs w:val="24"/>
        </w:rPr>
        <w:t>a</w:t>
      </w:r>
      <w:r w:rsidR="00B63729" w:rsidRPr="00175354">
        <w:rPr>
          <w:rFonts w:ascii="Times New Roman" w:hAnsi="Times New Roman"/>
          <w:szCs w:val="24"/>
        </w:rPr>
        <w:t>m</w:t>
      </w:r>
      <w:r w:rsidR="00612535" w:rsidRPr="00175354">
        <w:rPr>
          <w:rFonts w:ascii="Times New Roman" w:hAnsi="Times New Roman"/>
          <w:szCs w:val="24"/>
        </w:rPr>
        <w:t xml:space="preserve"> školske dvorane za rekreaciju sportskim klubovima, </w:t>
      </w:r>
      <w:r w:rsidR="004F2759">
        <w:rPr>
          <w:rFonts w:ascii="Times New Roman" w:hAnsi="Times New Roman"/>
          <w:szCs w:val="24"/>
        </w:rPr>
        <w:t>a k</w:t>
      </w:r>
      <w:r w:rsidR="00177B94">
        <w:rPr>
          <w:rFonts w:ascii="Times New Roman" w:hAnsi="Times New Roman"/>
          <w:szCs w:val="24"/>
        </w:rPr>
        <w:t>onto 663 – Donacije – odnosi se na donacije za učeničke ekskurzije, donacije ostvarene na Božićnom sajmu i donacije pravnih ili fizičkih osoba u obliku opreme.</w:t>
      </w:r>
    </w:p>
    <w:p w14:paraId="28A83CE0" w14:textId="77777777" w:rsidR="00B80098" w:rsidRPr="00175354" w:rsidRDefault="00B80098" w:rsidP="00175354">
      <w:pPr>
        <w:pStyle w:val="Odlomakpopisa"/>
        <w:spacing w:line="276" w:lineRule="auto"/>
        <w:ind w:left="675"/>
        <w:rPr>
          <w:rFonts w:ascii="Times New Roman" w:hAnsi="Times New Roman"/>
          <w:b/>
          <w:i/>
          <w:szCs w:val="24"/>
          <w:u w:val="single"/>
        </w:rPr>
      </w:pPr>
    </w:p>
    <w:p w14:paraId="1F2704E8" w14:textId="77777777" w:rsidR="00073F2B" w:rsidRPr="00175354" w:rsidRDefault="00073F2B" w:rsidP="00175354">
      <w:pPr>
        <w:pStyle w:val="Odlomakpopisa"/>
        <w:numPr>
          <w:ilvl w:val="0"/>
          <w:numId w:val="32"/>
        </w:numPr>
        <w:spacing w:line="276" w:lineRule="auto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b/>
          <w:i/>
          <w:szCs w:val="24"/>
          <w:u w:val="single"/>
        </w:rPr>
        <w:t>Prihodi za posebne namjene</w:t>
      </w:r>
    </w:p>
    <w:p w14:paraId="36F3F74C" w14:textId="77777777" w:rsidR="00073F2B" w:rsidRPr="00175354" w:rsidRDefault="00073F2B" w:rsidP="00175354">
      <w:pPr>
        <w:pStyle w:val="Odlomakpopisa"/>
        <w:spacing w:line="276" w:lineRule="auto"/>
        <w:ind w:left="675"/>
        <w:rPr>
          <w:rFonts w:ascii="Times New Roman" w:hAnsi="Times New Roman"/>
          <w:szCs w:val="24"/>
        </w:rPr>
      </w:pPr>
    </w:p>
    <w:p w14:paraId="0A7388C6" w14:textId="084C73A3" w:rsidR="00F110BE" w:rsidRPr="004B6E13" w:rsidRDefault="00F110BE" w:rsidP="00175354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 xml:space="preserve">U sklopu ove skupine prihoda nalaze se prihodi koje </w:t>
      </w:r>
      <w:r w:rsidR="00612535" w:rsidRPr="00175354">
        <w:rPr>
          <w:rFonts w:ascii="Times New Roman" w:hAnsi="Times New Roman"/>
          <w:szCs w:val="24"/>
        </w:rPr>
        <w:t xml:space="preserve">OŠ Vladimira Becića Osijek </w:t>
      </w:r>
      <w:r w:rsidRPr="00175354">
        <w:rPr>
          <w:rFonts w:ascii="Times New Roman" w:hAnsi="Times New Roman"/>
          <w:szCs w:val="24"/>
        </w:rPr>
        <w:t xml:space="preserve">ostvaruje </w:t>
      </w:r>
      <w:r w:rsidR="004F2759">
        <w:rPr>
          <w:rFonts w:ascii="Times New Roman" w:hAnsi="Times New Roman"/>
          <w:szCs w:val="24"/>
          <w:u w:val="single"/>
        </w:rPr>
        <w:t>30.126,00</w:t>
      </w:r>
      <w:r w:rsidR="00612535" w:rsidRPr="00175354">
        <w:rPr>
          <w:rFonts w:ascii="Times New Roman" w:hAnsi="Times New Roman"/>
          <w:szCs w:val="24"/>
          <w:u w:val="single"/>
        </w:rPr>
        <w:t xml:space="preserve"> EUR</w:t>
      </w:r>
      <w:r w:rsidR="004B6E13">
        <w:rPr>
          <w:rFonts w:ascii="Times New Roman" w:hAnsi="Times New Roman"/>
          <w:szCs w:val="24"/>
        </w:rPr>
        <w:t>.</w:t>
      </w:r>
    </w:p>
    <w:p w14:paraId="1680955C" w14:textId="0D52BAD2" w:rsidR="00073F2B" w:rsidRPr="00175354" w:rsidRDefault="00073F2B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1101"/>
        <w:gridCol w:w="3430"/>
        <w:gridCol w:w="1418"/>
        <w:gridCol w:w="1559"/>
        <w:gridCol w:w="1701"/>
      </w:tblGrid>
      <w:tr w:rsidR="00DA09F9" w:rsidRPr="00175354" w14:paraId="73EC7D14" w14:textId="77777777" w:rsidTr="00177B94">
        <w:tc>
          <w:tcPr>
            <w:tcW w:w="1101" w:type="dxa"/>
          </w:tcPr>
          <w:p w14:paraId="6ECE38E9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3430" w:type="dxa"/>
          </w:tcPr>
          <w:p w14:paraId="786A4312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prihoda/primitaka</w:t>
            </w:r>
          </w:p>
        </w:tc>
        <w:tc>
          <w:tcPr>
            <w:tcW w:w="1418" w:type="dxa"/>
          </w:tcPr>
          <w:p w14:paraId="3C5D3BBE" w14:textId="0DC3C5C6" w:rsidR="00DA09F9" w:rsidRPr="00175354" w:rsidRDefault="00177B94" w:rsidP="00177B9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Tekući plan 2025.</w:t>
            </w:r>
          </w:p>
        </w:tc>
        <w:tc>
          <w:tcPr>
            <w:tcW w:w="1559" w:type="dxa"/>
          </w:tcPr>
          <w:p w14:paraId="585BC143" w14:textId="4CB03BAE" w:rsidR="00DA09F9" w:rsidRPr="00175354" w:rsidRDefault="00177B94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Promjena Iznosa</w:t>
            </w:r>
          </w:p>
        </w:tc>
        <w:tc>
          <w:tcPr>
            <w:tcW w:w="1701" w:type="dxa"/>
          </w:tcPr>
          <w:p w14:paraId="5311FB8F" w14:textId="2A8700AB" w:rsidR="00DA09F9" w:rsidRPr="00175354" w:rsidRDefault="00177B94" w:rsidP="00177B9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Rebalans III.        plana 2025.</w:t>
            </w:r>
          </w:p>
        </w:tc>
      </w:tr>
      <w:tr w:rsidR="00514A4F" w:rsidRPr="00175354" w14:paraId="3D717DAF" w14:textId="77777777" w:rsidTr="00177B94">
        <w:tc>
          <w:tcPr>
            <w:tcW w:w="1101" w:type="dxa"/>
          </w:tcPr>
          <w:p w14:paraId="52876A31" w14:textId="0BB0DAB1" w:rsidR="00514A4F" w:rsidRPr="00175354" w:rsidRDefault="00B63729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652</w:t>
            </w:r>
          </w:p>
        </w:tc>
        <w:tc>
          <w:tcPr>
            <w:tcW w:w="3430" w:type="dxa"/>
          </w:tcPr>
          <w:p w14:paraId="3001B271" w14:textId="7CE9EA1E" w:rsidR="00514A4F" w:rsidRPr="00175354" w:rsidRDefault="00B63729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Prihodi po posebnim propisima</w:t>
            </w:r>
            <w:r w:rsidR="00177B94">
              <w:rPr>
                <w:rFonts w:ascii="Times New Roman" w:hAnsi="Times New Roman"/>
                <w:szCs w:val="24"/>
              </w:rPr>
              <w:t xml:space="preserve"> – PB </w:t>
            </w:r>
          </w:p>
        </w:tc>
        <w:tc>
          <w:tcPr>
            <w:tcW w:w="1418" w:type="dxa"/>
          </w:tcPr>
          <w:p w14:paraId="4C276E52" w14:textId="23F2C51C" w:rsidR="00514A4F" w:rsidRPr="00175354" w:rsidRDefault="00356C10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28.644</w:t>
            </w:r>
            <w:r w:rsidR="00254BFF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59" w:type="dxa"/>
          </w:tcPr>
          <w:p w14:paraId="1FC00E64" w14:textId="4BE4EBE7" w:rsidR="00514A4F" w:rsidRPr="00175354" w:rsidRDefault="00177B94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825</w:t>
            </w:r>
            <w:r w:rsidR="00254BFF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701" w:type="dxa"/>
          </w:tcPr>
          <w:p w14:paraId="25F4DA90" w14:textId="0695EA14" w:rsidR="00514A4F" w:rsidRPr="00175354" w:rsidRDefault="00254BFF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29.</w:t>
            </w:r>
            <w:r w:rsidR="00177B94">
              <w:rPr>
                <w:rFonts w:ascii="Times New Roman" w:hAnsi="Times New Roman"/>
                <w:szCs w:val="24"/>
              </w:rPr>
              <w:t>469</w:t>
            </w:r>
            <w:r w:rsidRPr="00175354">
              <w:rPr>
                <w:rFonts w:ascii="Times New Roman" w:hAnsi="Times New Roman"/>
                <w:szCs w:val="24"/>
              </w:rPr>
              <w:t>,00</w:t>
            </w:r>
          </w:p>
        </w:tc>
      </w:tr>
      <w:tr w:rsidR="00B63729" w:rsidRPr="00175354" w14:paraId="64FE8CBB" w14:textId="77777777" w:rsidTr="00177B94">
        <w:tc>
          <w:tcPr>
            <w:tcW w:w="1101" w:type="dxa"/>
          </w:tcPr>
          <w:p w14:paraId="6EDC804E" w14:textId="4B54AAAD" w:rsidR="00B63729" w:rsidRPr="00175354" w:rsidRDefault="00B63729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652</w:t>
            </w:r>
          </w:p>
        </w:tc>
        <w:tc>
          <w:tcPr>
            <w:tcW w:w="3430" w:type="dxa"/>
          </w:tcPr>
          <w:p w14:paraId="1C333197" w14:textId="7F16E77D" w:rsidR="00B63729" w:rsidRPr="00175354" w:rsidRDefault="00177B94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Prihodi po posebnim propisima</w:t>
            </w:r>
            <w:r w:rsidR="00B63729" w:rsidRPr="00175354">
              <w:rPr>
                <w:rFonts w:ascii="Times New Roman" w:hAnsi="Times New Roman"/>
                <w:szCs w:val="24"/>
              </w:rPr>
              <w:t xml:space="preserve"> – učenička zadruga</w:t>
            </w:r>
          </w:p>
        </w:tc>
        <w:tc>
          <w:tcPr>
            <w:tcW w:w="1418" w:type="dxa"/>
          </w:tcPr>
          <w:p w14:paraId="73022E11" w14:textId="4A9C4CCE" w:rsidR="00B63729" w:rsidRPr="00175354" w:rsidRDefault="00356C10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550</w:t>
            </w:r>
            <w:r w:rsidR="005A1508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59" w:type="dxa"/>
          </w:tcPr>
          <w:p w14:paraId="35AE3591" w14:textId="0629EAFE" w:rsidR="00B63729" w:rsidRPr="00175354" w:rsidRDefault="00177B94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356C10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701" w:type="dxa"/>
          </w:tcPr>
          <w:p w14:paraId="7749CB06" w14:textId="6054D4A7" w:rsidR="00B63729" w:rsidRPr="00175354" w:rsidRDefault="00177B94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4F2759">
              <w:rPr>
                <w:rFonts w:ascii="Times New Roman" w:hAnsi="Times New Roman"/>
                <w:szCs w:val="24"/>
              </w:rPr>
              <w:t>5</w:t>
            </w:r>
            <w:r w:rsidR="00356C10" w:rsidRPr="00175354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177B94" w:rsidRPr="00175354" w14:paraId="6108DD29" w14:textId="77777777" w:rsidTr="00177B94">
        <w:tc>
          <w:tcPr>
            <w:tcW w:w="1101" w:type="dxa"/>
          </w:tcPr>
          <w:p w14:paraId="7AF96EF8" w14:textId="741C9D7C" w:rsidR="00177B94" w:rsidRPr="00175354" w:rsidRDefault="00177B94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652</w:t>
            </w:r>
          </w:p>
        </w:tc>
        <w:tc>
          <w:tcPr>
            <w:tcW w:w="3430" w:type="dxa"/>
          </w:tcPr>
          <w:p w14:paraId="4E2321B8" w14:textId="62D2C822" w:rsidR="00177B94" w:rsidRDefault="00177B94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Prihodi po posebnim propisima – projekt/ostali prihodi</w:t>
            </w:r>
          </w:p>
        </w:tc>
        <w:tc>
          <w:tcPr>
            <w:tcW w:w="1418" w:type="dxa"/>
          </w:tcPr>
          <w:p w14:paraId="34D172FA" w14:textId="40E897DE" w:rsidR="00177B94" w:rsidRPr="00175354" w:rsidRDefault="00177B94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107,00</w:t>
            </w:r>
          </w:p>
        </w:tc>
        <w:tc>
          <w:tcPr>
            <w:tcW w:w="1559" w:type="dxa"/>
          </w:tcPr>
          <w:p w14:paraId="6234A035" w14:textId="51A43AEE" w:rsidR="00177B94" w:rsidRPr="00175354" w:rsidRDefault="00177B94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</w:tcPr>
          <w:p w14:paraId="17F304B9" w14:textId="5A04A4BA" w:rsidR="00177B94" w:rsidRPr="00175354" w:rsidRDefault="00177B94" w:rsidP="001753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107,00</w:t>
            </w:r>
          </w:p>
        </w:tc>
      </w:tr>
      <w:tr w:rsidR="00514A4F" w:rsidRPr="00175354" w14:paraId="71AC7D0D" w14:textId="77777777" w:rsidTr="00177B94">
        <w:tc>
          <w:tcPr>
            <w:tcW w:w="1101" w:type="dxa"/>
          </w:tcPr>
          <w:p w14:paraId="794DA1B0" w14:textId="77777777" w:rsidR="00514A4F" w:rsidRPr="00175354" w:rsidRDefault="00514A4F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240CA69" w14:textId="77777777" w:rsidR="00514A4F" w:rsidRPr="00175354" w:rsidRDefault="00514A4F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30" w:type="dxa"/>
            <w:shd w:val="clear" w:color="auto" w:fill="D0CECE" w:themeFill="background2" w:themeFillShade="E6"/>
          </w:tcPr>
          <w:p w14:paraId="7AA1E027" w14:textId="77777777" w:rsidR="00514A4F" w:rsidRPr="00175354" w:rsidRDefault="00514A4F" w:rsidP="00175354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  <w:p w14:paraId="2F213958" w14:textId="77777777" w:rsidR="00514A4F" w:rsidRPr="00175354" w:rsidRDefault="00514A4F" w:rsidP="00175354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Ukupni prihodi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504099AD" w14:textId="77777777" w:rsidR="00B63729" w:rsidRPr="00175354" w:rsidRDefault="00B63729" w:rsidP="00175354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</w:p>
          <w:p w14:paraId="28A1C481" w14:textId="79A03B36" w:rsidR="00514A4F" w:rsidRPr="00175354" w:rsidRDefault="00356C10" w:rsidP="004F2759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29.</w:t>
            </w:r>
            <w:r w:rsidR="004F2759">
              <w:rPr>
                <w:rFonts w:ascii="Times New Roman" w:hAnsi="Times New Roman"/>
                <w:b/>
                <w:szCs w:val="24"/>
              </w:rPr>
              <w:t>301,00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595451B8" w14:textId="77777777" w:rsidR="00B63729" w:rsidRPr="00175354" w:rsidRDefault="00B63729" w:rsidP="00175354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</w:p>
          <w:p w14:paraId="60FC530A" w14:textId="5695F36E" w:rsidR="00514A4F" w:rsidRPr="00175354" w:rsidRDefault="004B6E13" w:rsidP="00175354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825,</w:t>
            </w:r>
            <w:r w:rsidR="00356C10" w:rsidRPr="00175354">
              <w:rPr>
                <w:rFonts w:ascii="Times New Roman" w:hAnsi="Times New Roman"/>
                <w:b/>
                <w:szCs w:val="24"/>
              </w:rPr>
              <w:t>00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12CFF1D0" w14:textId="77777777" w:rsidR="00B63729" w:rsidRPr="00175354" w:rsidRDefault="00B63729" w:rsidP="00175354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</w:p>
          <w:p w14:paraId="4B0AA017" w14:textId="09E19721" w:rsidR="00514A4F" w:rsidRPr="00175354" w:rsidRDefault="004B6E13" w:rsidP="004F2759">
            <w:pPr>
              <w:spacing w:line="276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30.</w:t>
            </w:r>
            <w:r w:rsidR="004F2759">
              <w:rPr>
                <w:rFonts w:ascii="Times New Roman" w:hAnsi="Times New Roman"/>
                <w:b/>
                <w:szCs w:val="24"/>
              </w:rPr>
              <w:t>126,00</w:t>
            </w:r>
          </w:p>
        </w:tc>
      </w:tr>
    </w:tbl>
    <w:p w14:paraId="18867B72" w14:textId="77777777" w:rsidR="003A0A0F" w:rsidRDefault="003A0A0F" w:rsidP="004B6E13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4540E2D" w14:textId="744AB027" w:rsidR="00073F2B" w:rsidRDefault="00B63729" w:rsidP="004B6E13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 xml:space="preserve">Konto 652 – Prihodi po posebnim propisima – odnose se na prihode </w:t>
      </w:r>
      <w:r w:rsidR="00650B4B" w:rsidRPr="00175354">
        <w:rPr>
          <w:rFonts w:ascii="Times New Roman" w:hAnsi="Times New Roman"/>
          <w:szCs w:val="24"/>
        </w:rPr>
        <w:t xml:space="preserve">produženog boravka za obrok i sufinanciranje plaće učiteljica u produženom boravku, </w:t>
      </w:r>
      <w:r w:rsidR="005A1508" w:rsidRPr="00175354">
        <w:rPr>
          <w:rFonts w:ascii="Times New Roman" w:hAnsi="Times New Roman"/>
          <w:szCs w:val="24"/>
        </w:rPr>
        <w:t xml:space="preserve">prihode učeničke zadruge, </w:t>
      </w:r>
      <w:r w:rsidR="00650B4B" w:rsidRPr="00175354">
        <w:rPr>
          <w:rFonts w:ascii="Times New Roman" w:hAnsi="Times New Roman"/>
          <w:szCs w:val="24"/>
        </w:rPr>
        <w:t>refundacije štete od osiguranja, uplate športskih saveza za putne troškove učitelja.</w:t>
      </w:r>
    </w:p>
    <w:p w14:paraId="77A4C3B0" w14:textId="77777777" w:rsidR="00835A5C" w:rsidRDefault="00835A5C" w:rsidP="004B6E13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5AC7EFEE" w14:textId="77777777" w:rsidR="004F2759" w:rsidRDefault="004F2759" w:rsidP="004B6E13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6F42828" w14:textId="77777777" w:rsidR="00835A5C" w:rsidRPr="004B6E13" w:rsidRDefault="00835A5C" w:rsidP="004B6E13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7B0B8C1" w14:textId="77777777" w:rsidR="00073F2B" w:rsidRPr="00175354" w:rsidRDefault="00073F2B" w:rsidP="00175354">
      <w:pPr>
        <w:pStyle w:val="Odlomakpopisa"/>
        <w:numPr>
          <w:ilvl w:val="0"/>
          <w:numId w:val="32"/>
        </w:numPr>
        <w:spacing w:line="276" w:lineRule="auto"/>
        <w:rPr>
          <w:rFonts w:ascii="Times New Roman" w:hAnsi="Times New Roman"/>
          <w:b/>
          <w:i/>
          <w:szCs w:val="24"/>
          <w:u w:val="single"/>
        </w:rPr>
      </w:pPr>
      <w:r w:rsidRPr="00175354">
        <w:rPr>
          <w:rFonts w:ascii="Times New Roman" w:hAnsi="Times New Roman"/>
          <w:b/>
          <w:i/>
          <w:szCs w:val="24"/>
          <w:u w:val="single"/>
        </w:rPr>
        <w:lastRenderedPageBreak/>
        <w:t>Pomoći</w:t>
      </w:r>
    </w:p>
    <w:p w14:paraId="37290BCF" w14:textId="77777777" w:rsidR="00B91F48" w:rsidRDefault="00B91F48" w:rsidP="005D1CA0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A3A76B0" w14:textId="111A9905" w:rsidR="003A0A0F" w:rsidRPr="00175354" w:rsidRDefault="00F110BE" w:rsidP="005D1CA0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 xml:space="preserve">U sklopu ove skupine prihoda nalaze </w:t>
      </w:r>
      <w:r w:rsidR="006F729B">
        <w:rPr>
          <w:rFonts w:ascii="Times New Roman" w:hAnsi="Times New Roman"/>
          <w:szCs w:val="24"/>
        </w:rPr>
        <w:t xml:space="preserve">se pomoći </w:t>
      </w:r>
      <w:r w:rsidRPr="00175354">
        <w:rPr>
          <w:rFonts w:ascii="Times New Roman" w:hAnsi="Times New Roman"/>
          <w:szCs w:val="24"/>
        </w:rPr>
        <w:t xml:space="preserve">koje </w:t>
      </w:r>
      <w:r w:rsidR="00650B4B" w:rsidRPr="00175354">
        <w:rPr>
          <w:rFonts w:ascii="Times New Roman" w:hAnsi="Times New Roman"/>
          <w:szCs w:val="24"/>
        </w:rPr>
        <w:t xml:space="preserve">OŠ Vladimira Becića </w:t>
      </w:r>
      <w:r w:rsidRPr="00175354">
        <w:rPr>
          <w:rFonts w:ascii="Times New Roman" w:hAnsi="Times New Roman"/>
          <w:szCs w:val="24"/>
        </w:rPr>
        <w:t xml:space="preserve">ostvaruje </w:t>
      </w:r>
      <w:r w:rsidR="00650B4B" w:rsidRPr="00175354">
        <w:rPr>
          <w:rFonts w:ascii="Times New Roman" w:hAnsi="Times New Roman"/>
          <w:szCs w:val="24"/>
        </w:rPr>
        <w:t>u</w:t>
      </w:r>
      <w:r w:rsidR="006F729B">
        <w:rPr>
          <w:rFonts w:ascii="Times New Roman" w:hAnsi="Times New Roman"/>
          <w:szCs w:val="24"/>
        </w:rPr>
        <w:t xml:space="preserve"> tekućem planu 2025.</w:t>
      </w:r>
      <w:r w:rsidR="00650B4B" w:rsidRPr="00175354">
        <w:rPr>
          <w:rFonts w:ascii="Times New Roman" w:hAnsi="Times New Roman"/>
          <w:szCs w:val="24"/>
        </w:rPr>
        <w:t xml:space="preserve"> </w:t>
      </w:r>
      <w:r w:rsidR="006F729B">
        <w:rPr>
          <w:rFonts w:ascii="Times New Roman" w:hAnsi="Times New Roman"/>
          <w:szCs w:val="24"/>
        </w:rPr>
        <w:t xml:space="preserve">u </w:t>
      </w:r>
      <w:r w:rsidR="00650B4B" w:rsidRPr="00175354">
        <w:rPr>
          <w:rFonts w:ascii="Times New Roman" w:hAnsi="Times New Roman"/>
          <w:szCs w:val="24"/>
        </w:rPr>
        <w:t xml:space="preserve">ukupnom iznosu </w:t>
      </w:r>
      <w:r w:rsidR="00110A5F" w:rsidRPr="00175354">
        <w:rPr>
          <w:rFonts w:ascii="Times New Roman" w:hAnsi="Times New Roman"/>
          <w:szCs w:val="24"/>
          <w:u w:val="single"/>
        </w:rPr>
        <w:t>1.</w:t>
      </w:r>
      <w:r w:rsidR="002728CB">
        <w:rPr>
          <w:rFonts w:ascii="Times New Roman" w:hAnsi="Times New Roman"/>
          <w:szCs w:val="24"/>
          <w:u w:val="single"/>
        </w:rPr>
        <w:t>349.264,67</w:t>
      </w:r>
      <w:r w:rsidR="00B80098" w:rsidRPr="00175354">
        <w:rPr>
          <w:rFonts w:ascii="Times New Roman" w:hAnsi="Times New Roman"/>
          <w:szCs w:val="24"/>
          <w:u w:val="single"/>
        </w:rPr>
        <w:t xml:space="preserve"> EUR</w:t>
      </w:r>
      <w:r w:rsidR="006F729B">
        <w:rPr>
          <w:rFonts w:ascii="Times New Roman" w:hAnsi="Times New Roman"/>
          <w:szCs w:val="24"/>
        </w:rPr>
        <w:t xml:space="preserve">, a promjenom iznosa za </w:t>
      </w:r>
      <w:r w:rsidR="006F729B" w:rsidRPr="006F729B">
        <w:rPr>
          <w:rFonts w:ascii="Times New Roman" w:hAnsi="Times New Roman"/>
          <w:szCs w:val="24"/>
          <w:u w:val="single"/>
        </w:rPr>
        <w:t>110.025,92 EUR</w:t>
      </w:r>
      <w:r w:rsidR="006F729B">
        <w:rPr>
          <w:rFonts w:ascii="Times New Roman" w:hAnsi="Times New Roman"/>
          <w:szCs w:val="24"/>
        </w:rPr>
        <w:t xml:space="preserve">, pomoći iznose prema izmjenama i dopunama </w:t>
      </w:r>
      <w:r w:rsidR="006F729B" w:rsidRPr="006F729B">
        <w:rPr>
          <w:rFonts w:ascii="Times New Roman" w:hAnsi="Times New Roman"/>
          <w:szCs w:val="24"/>
          <w:u w:val="single"/>
        </w:rPr>
        <w:t>1.462.829,90 EUR</w:t>
      </w:r>
      <w:r w:rsidR="006F729B">
        <w:rPr>
          <w:rFonts w:ascii="Times New Roman" w:hAnsi="Times New Roman"/>
          <w:szCs w:val="24"/>
        </w:rPr>
        <w:t>.</w:t>
      </w: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1101"/>
        <w:gridCol w:w="3289"/>
        <w:gridCol w:w="1559"/>
        <w:gridCol w:w="1559"/>
        <w:gridCol w:w="1843"/>
      </w:tblGrid>
      <w:tr w:rsidR="00DA09F9" w:rsidRPr="00175354" w14:paraId="29AFAA65" w14:textId="77777777" w:rsidTr="002728CB">
        <w:trPr>
          <w:trHeight w:val="712"/>
        </w:trPr>
        <w:tc>
          <w:tcPr>
            <w:tcW w:w="1101" w:type="dxa"/>
          </w:tcPr>
          <w:p w14:paraId="5D52E209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3289" w:type="dxa"/>
          </w:tcPr>
          <w:p w14:paraId="7C21C25F" w14:textId="77777777" w:rsidR="002728CB" w:rsidRDefault="002728CB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FB659EC" w14:textId="77777777" w:rsidR="00DA09F9" w:rsidRPr="00175354" w:rsidRDefault="00DA09F9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prihoda/primitaka</w:t>
            </w:r>
          </w:p>
        </w:tc>
        <w:tc>
          <w:tcPr>
            <w:tcW w:w="1559" w:type="dxa"/>
          </w:tcPr>
          <w:p w14:paraId="3FD17F29" w14:textId="387BB028" w:rsidR="00DA09F9" w:rsidRPr="00175354" w:rsidRDefault="002728CB" w:rsidP="002728C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Tekući p</w:t>
            </w:r>
            <w:r w:rsidR="00DA09F9" w:rsidRPr="00175354">
              <w:rPr>
                <w:rFonts w:ascii="Times New Roman" w:hAnsi="Times New Roman"/>
                <w:b/>
                <w:szCs w:val="24"/>
              </w:rPr>
              <w:t xml:space="preserve">lan </w:t>
            </w:r>
            <w:r w:rsidR="00356C10" w:rsidRPr="00175354">
              <w:rPr>
                <w:rFonts w:ascii="Times New Roman" w:hAnsi="Times New Roman"/>
                <w:b/>
                <w:szCs w:val="24"/>
              </w:rPr>
              <w:t>2025</w:t>
            </w:r>
            <w:r w:rsidR="00DA09F9"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559" w:type="dxa"/>
          </w:tcPr>
          <w:p w14:paraId="68007EAB" w14:textId="76085397" w:rsidR="00DA09F9" w:rsidRPr="002728CB" w:rsidRDefault="002728CB" w:rsidP="002728C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Promjena iznosa</w:t>
            </w:r>
          </w:p>
        </w:tc>
        <w:tc>
          <w:tcPr>
            <w:tcW w:w="1843" w:type="dxa"/>
          </w:tcPr>
          <w:p w14:paraId="7A23186D" w14:textId="2F73DA8C" w:rsidR="00DA09F9" w:rsidRPr="002728CB" w:rsidRDefault="002728CB" w:rsidP="002728C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Rebalans III. plana 2025.</w:t>
            </w:r>
          </w:p>
        </w:tc>
      </w:tr>
      <w:tr w:rsidR="00C539E5" w:rsidRPr="00175354" w14:paraId="4E9C96D9" w14:textId="77777777" w:rsidTr="002728CB">
        <w:tc>
          <w:tcPr>
            <w:tcW w:w="1101" w:type="dxa"/>
          </w:tcPr>
          <w:p w14:paraId="5328A68D" w14:textId="3DD258BB" w:rsidR="00C539E5" w:rsidRPr="00175354" w:rsidRDefault="00650B4B" w:rsidP="00D64F86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 xml:space="preserve">     636</w:t>
            </w:r>
          </w:p>
        </w:tc>
        <w:tc>
          <w:tcPr>
            <w:tcW w:w="3289" w:type="dxa"/>
          </w:tcPr>
          <w:p w14:paraId="598A6276" w14:textId="53CD08DB" w:rsidR="00C539E5" w:rsidRPr="00175354" w:rsidRDefault="00650B4B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 xml:space="preserve">Izvor </w:t>
            </w:r>
            <w:r w:rsidR="00B80098" w:rsidRPr="00175354">
              <w:rPr>
                <w:rFonts w:ascii="Times New Roman" w:hAnsi="Times New Roman"/>
                <w:szCs w:val="24"/>
              </w:rPr>
              <w:t>5.6</w:t>
            </w:r>
            <w:r w:rsidRPr="00175354">
              <w:rPr>
                <w:rFonts w:ascii="Times New Roman" w:hAnsi="Times New Roman"/>
                <w:szCs w:val="24"/>
              </w:rPr>
              <w:t>. Pomoći</w:t>
            </w:r>
            <w:r w:rsidR="00B80098" w:rsidRPr="00175354">
              <w:rPr>
                <w:rFonts w:ascii="Times New Roman" w:hAnsi="Times New Roman"/>
                <w:szCs w:val="24"/>
              </w:rPr>
              <w:t xml:space="preserve"> iz državnog proračuna</w:t>
            </w:r>
          </w:p>
        </w:tc>
        <w:tc>
          <w:tcPr>
            <w:tcW w:w="1559" w:type="dxa"/>
          </w:tcPr>
          <w:p w14:paraId="2CF030A5" w14:textId="63ABE359" w:rsidR="00C539E5" w:rsidRPr="00175354" w:rsidRDefault="00712256" w:rsidP="00EE5B6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1.</w:t>
            </w:r>
            <w:r w:rsidR="004B6E13">
              <w:rPr>
                <w:rFonts w:ascii="Times New Roman" w:hAnsi="Times New Roman"/>
                <w:szCs w:val="24"/>
              </w:rPr>
              <w:t>348.862,67</w:t>
            </w:r>
          </w:p>
        </w:tc>
        <w:tc>
          <w:tcPr>
            <w:tcW w:w="1559" w:type="dxa"/>
          </w:tcPr>
          <w:p w14:paraId="1586F360" w14:textId="3849FDB6" w:rsidR="00C539E5" w:rsidRPr="00175354" w:rsidRDefault="00CA5BE3" w:rsidP="00EE5B6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</w:t>
            </w:r>
            <w:r w:rsidR="004B6E13">
              <w:rPr>
                <w:rFonts w:ascii="Times New Roman" w:hAnsi="Times New Roman"/>
                <w:szCs w:val="24"/>
              </w:rPr>
              <w:t>10.025,92</w:t>
            </w:r>
          </w:p>
        </w:tc>
        <w:tc>
          <w:tcPr>
            <w:tcW w:w="1843" w:type="dxa"/>
          </w:tcPr>
          <w:p w14:paraId="75335DA6" w14:textId="1D187194" w:rsidR="00C539E5" w:rsidRPr="00175354" w:rsidRDefault="004B6E13" w:rsidP="00EE5B6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1.458.888,59</w:t>
            </w:r>
          </w:p>
        </w:tc>
      </w:tr>
      <w:tr w:rsidR="00C539E5" w:rsidRPr="00175354" w14:paraId="13473F30" w14:textId="77777777" w:rsidTr="002728CB">
        <w:tc>
          <w:tcPr>
            <w:tcW w:w="1101" w:type="dxa"/>
          </w:tcPr>
          <w:p w14:paraId="6853F240" w14:textId="5E27D189" w:rsidR="00C539E5" w:rsidRPr="00175354" w:rsidRDefault="00650B4B" w:rsidP="00D64F86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636</w:t>
            </w:r>
          </w:p>
        </w:tc>
        <w:tc>
          <w:tcPr>
            <w:tcW w:w="3289" w:type="dxa"/>
          </w:tcPr>
          <w:p w14:paraId="77815EE8" w14:textId="4576E581" w:rsidR="00C539E5" w:rsidRPr="00175354" w:rsidRDefault="00650B4B" w:rsidP="00175354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 xml:space="preserve">Izvor </w:t>
            </w:r>
            <w:r w:rsidR="00C33139" w:rsidRPr="00175354">
              <w:rPr>
                <w:rFonts w:ascii="Times New Roman" w:hAnsi="Times New Roman"/>
                <w:szCs w:val="24"/>
              </w:rPr>
              <w:t>5.7. P</w:t>
            </w:r>
            <w:r w:rsidRPr="00175354">
              <w:rPr>
                <w:rFonts w:ascii="Times New Roman" w:hAnsi="Times New Roman"/>
                <w:szCs w:val="24"/>
              </w:rPr>
              <w:t>omoći iz županijskog proračuna</w:t>
            </w:r>
          </w:p>
        </w:tc>
        <w:tc>
          <w:tcPr>
            <w:tcW w:w="1559" w:type="dxa"/>
          </w:tcPr>
          <w:p w14:paraId="3922EC6F" w14:textId="596948FB" w:rsidR="00650B4B" w:rsidRPr="00175354" w:rsidRDefault="00D64F86" w:rsidP="00EE5B6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402</w:t>
            </w:r>
            <w:r w:rsidR="00110A5F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59" w:type="dxa"/>
          </w:tcPr>
          <w:p w14:paraId="0BD5256F" w14:textId="5CADD42D" w:rsidR="00C539E5" w:rsidRPr="00175354" w:rsidRDefault="00D64F86" w:rsidP="00EE5B6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110A5F" w:rsidRPr="00175354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843" w:type="dxa"/>
          </w:tcPr>
          <w:p w14:paraId="0B09D544" w14:textId="7C582F57" w:rsidR="00C539E5" w:rsidRPr="00175354" w:rsidRDefault="00D64F86" w:rsidP="00EE5B6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402,0</w:t>
            </w:r>
            <w:r w:rsidR="00110A5F" w:rsidRPr="0017535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C539E5" w:rsidRPr="00175354" w14:paraId="31A243F0" w14:textId="77777777" w:rsidTr="002728CB">
        <w:trPr>
          <w:trHeight w:val="524"/>
        </w:trPr>
        <w:tc>
          <w:tcPr>
            <w:tcW w:w="1101" w:type="dxa"/>
          </w:tcPr>
          <w:p w14:paraId="694A981D" w14:textId="77777777" w:rsidR="00C539E5" w:rsidRPr="00175354" w:rsidRDefault="00C539E5" w:rsidP="00D64F86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89" w:type="dxa"/>
          </w:tcPr>
          <w:p w14:paraId="257E204E" w14:textId="0A4E63C5" w:rsidR="00D64F86" w:rsidRPr="00D64F86" w:rsidRDefault="00C539E5" w:rsidP="00D64F86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Ukupni prihod</w:t>
            </w:r>
            <w:r w:rsidR="00D64F86">
              <w:rPr>
                <w:rFonts w:ascii="Times New Roman" w:hAnsi="Times New Roman"/>
                <w:b/>
                <w:szCs w:val="24"/>
              </w:rPr>
              <w:t>i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2AA1797" w14:textId="67D1A28F" w:rsidR="00D64F86" w:rsidRPr="00D64F86" w:rsidRDefault="00110A5F" w:rsidP="002728C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1.</w:t>
            </w:r>
            <w:r w:rsidR="00D64F86">
              <w:rPr>
                <w:rFonts w:ascii="Times New Roman" w:hAnsi="Times New Roman"/>
                <w:b/>
                <w:szCs w:val="24"/>
              </w:rPr>
              <w:t>349.264,67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0257F219" w14:textId="069783FE" w:rsidR="00D64F86" w:rsidRPr="00D64F86" w:rsidRDefault="00D64F86" w:rsidP="002728C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110.025,92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02EF4E7A" w14:textId="44C51332" w:rsidR="00D64F86" w:rsidRPr="00D64F86" w:rsidRDefault="00D64F86" w:rsidP="002728C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1.462.829,90</w:t>
            </w:r>
          </w:p>
        </w:tc>
      </w:tr>
    </w:tbl>
    <w:p w14:paraId="43DBBD2A" w14:textId="1B40BD84" w:rsidR="00073F2B" w:rsidRPr="00175354" w:rsidRDefault="00CA5BE3" w:rsidP="00175354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Izvor 5</w:t>
      </w:r>
      <w:r w:rsidR="00B80098" w:rsidRPr="00175354">
        <w:rPr>
          <w:rFonts w:ascii="Times New Roman" w:hAnsi="Times New Roman"/>
          <w:szCs w:val="24"/>
        </w:rPr>
        <w:t>.6</w:t>
      </w:r>
      <w:r w:rsidR="00712256" w:rsidRPr="00175354">
        <w:rPr>
          <w:rFonts w:ascii="Times New Roman" w:hAnsi="Times New Roman"/>
          <w:szCs w:val="24"/>
        </w:rPr>
        <w:t xml:space="preserve">. Pomoći – odnosi se na sve pomoći iz proračuna vezane u plaću djelatnika, materijalna prava, naknadu za prijevoz, poseban odjel škole, radne udžbenike i školski obrok u visini 1,33 EUR po učeniku. </w:t>
      </w:r>
    </w:p>
    <w:p w14:paraId="1D166BD4" w14:textId="16CCA8CB" w:rsidR="00C65987" w:rsidRDefault="00712256" w:rsidP="00EE5B64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 xml:space="preserve">Izvor </w:t>
      </w:r>
      <w:r w:rsidR="00CA5BE3" w:rsidRPr="00175354">
        <w:rPr>
          <w:rFonts w:ascii="Times New Roman" w:hAnsi="Times New Roman"/>
          <w:szCs w:val="24"/>
        </w:rPr>
        <w:t>5.7</w:t>
      </w:r>
      <w:r w:rsidRPr="00175354">
        <w:rPr>
          <w:rFonts w:ascii="Times New Roman" w:hAnsi="Times New Roman"/>
          <w:szCs w:val="24"/>
        </w:rPr>
        <w:t>. Tekuće pomoći iz županijskog proračuna – odnose se na pomoć za županijska natjecanja za naknadu troškova djelatnicima škole, vanjskim članovim</w:t>
      </w:r>
      <w:r w:rsidR="00CF1251" w:rsidRPr="00175354">
        <w:rPr>
          <w:rFonts w:ascii="Times New Roman" w:hAnsi="Times New Roman"/>
          <w:szCs w:val="24"/>
        </w:rPr>
        <w:t>a</w:t>
      </w:r>
      <w:r w:rsidRPr="00175354">
        <w:rPr>
          <w:rFonts w:ascii="Times New Roman" w:hAnsi="Times New Roman"/>
          <w:szCs w:val="24"/>
        </w:rPr>
        <w:t xml:space="preserve"> putem ugovora o djelu i materijalnim troškovima održavanja natjecanja.</w:t>
      </w:r>
    </w:p>
    <w:p w14:paraId="3801D99E" w14:textId="77777777" w:rsidR="00480144" w:rsidRDefault="00480144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3A064862" w14:textId="4D8600E8" w:rsidR="00480144" w:rsidRPr="00480144" w:rsidRDefault="00480144" w:rsidP="00480144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b/>
          <w:i/>
          <w:szCs w:val="24"/>
          <w:u w:val="single"/>
        </w:rPr>
      </w:pPr>
      <w:r w:rsidRPr="00480144">
        <w:rPr>
          <w:rFonts w:ascii="Times New Roman" w:hAnsi="Times New Roman"/>
          <w:b/>
          <w:i/>
          <w:szCs w:val="24"/>
          <w:u w:val="single"/>
        </w:rPr>
        <w:t>Primici od financijske imovine i zaduživanja</w:t>
      </w:r>
    </w:p>
    <w:p w14:paraId="41B557DD" w14:textId="77777777" w:rsidR="00D64F86" w:rsidRDefault="00D64F86" w:rsidP="00D64F86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OŠ Vladimira Becića Osijek</w:t>
      </w:r>
      <w:r w:rsidR="00A62941">
        <w:rPr>
          <w:rFonts w:ascii="Times New Roman" w:hAnsi="Times New Roman"/>
          <w:szCs w:val="24"/>
        </w:rPr>
        <w:t xml:space="preserve"> nema planirane </w:t>
      </w:r>
      <w:r>
        <w:rPr>
          <w:rFonts w:ascii="Times New Roman" w:hAnsi="Times New Roman"/>
          <w:szCs w:val="24"/>
        </w:rPr>
        <w:t xml:space="preserve">primitke od financijske imovine i zaduživanja </w:t>
      </w:r>
      <w:r w:rsidR="00A62941">
        <w:rPr>
          <w:rFonts w:ascii="Times New Roman" w:hAnsi="Times New Roman"/>
          <w:szCs w:val="24"/>
        </w:rPr>
        <w:t>u 2025. godini</w:t>
      </w:r>
      <w:r>
        <w:rPr>
          <w:rFonts w:ascii="Times New Roman" w:hAnsi="Times New Roman"/>
          <w:szCs w:val="24"/>
        </w:rPr>
        <w:t>.</w:t>
      </w:r>
    </w:p>
    <w:p w14:paraId="2F1165B9" w14:textId="77777777" w:rsidR="00D64F86" w:rsidRDefault="00D64F86" w:rsidP="00D64F86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4253B211" w14:textId="39663B80" w:rsidR="00957AA3" w:rsidRDefault="00957AA3" w:rsidP="00957AA3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b/>
          <w:i/>
          <w:szCs w:val="24"/>
          <w:u w:val="single"/>
        </w:rPr>
      </w:pPr>
      <w:r w:rsidRPr="00957AA3">
        <w:rPr>
          <w:rFonts w:ascii="Times New Roman" w:hAnsi="Times New Roman"/>
          <w:b/>
          <w:i/>
          <w:szCs w:val="24"/>
          <w:u w:val="single"/>
        </w:rPr>
        <w:t>Višak/manjak prihoda poslovanja</w:t>
      </w:r>
    </w:p>
    <w:p w14:paraId="3CB6CC5B" w14:textId="77777777" w:rsidR="00B91F48" w:rsidRDefault="00B91F48" w:rsidP="002D404D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18AB5B64" w14:textId="1BBB1B59" w:rsidR="002D404D" w:rsidRPr="002D404D" w:rsidRDefault="002D404D" w:rsidP="002D404D">
      <w:pPr>
        <w:spacing w:line="276" w:lineRule="auto"/>
        <w:jc w:val="both"/>
        <w:rPr>
          <w:rFonts w:ascii="Times New Roman" w:hAnsi="Times New Roman"/>
          <w:szCs w:val="24"/>
        </w:rPr>
      </w:pPr>
      <w:r w:rsidRPr="002D404D">
        <w:rPr>
          <w:rFonts w:ascii="Times New Roman" w:hAnsi="Times New Roman"/>
          <w:szCs w:val="24"/>
        </w:rPr>
        <w:t>Višak prihoda za 2025. godinu u Sažetku Računa prihoda i rashoda odnosi se na preneseni višak iz navedenih Izvora</w:t>
      </w:r>
      <w:r>
        <w:rPr>
          <w:rFonts w:ascii="Times New Roman" w:hAnsi="Times New Roman"/>
          <w:szCs w:val="24"/>
        </w:rPr>
        <w:t>:</w:t>
      </w:r>
    </w:p>
    <w:tbl>
      <w:tblPr>
        <w:tblStyle w:val="Reetkatablice"/>
        <w:tblW w:w="9634" w:type="dxa"/>
        <w:tblLayout w:type="fixed"/>
        <w:tblLook w:val="04A0" w:firstRow="1" w:lastRow="0" w:firstColumn="1" w:lastColumn="0" w:noHBand="0" w:noVBand="1"/>
      </w:tblPr>
      <w:tblGrid>
        <w:gridCol w:w="1101"/>
        <w:gridCol w:w="4281"/>
        <w:gridCol w:w="1276"/>
        <w:gridCol w:w="1275"/>
        <w:gridCol w:w="1701"/>
      </w:tblGrid>
      <w:tr w:rsidR="00957AA3" w:rsidRPr="00175354" w14:paraId="552F05F9" w14:textId="77777777" w:rsidTr="00835A5C">
        <w:trPr>
          <w:trHeight w:val="609"/>
        </w:trPr>
        <w:tc>
          <w:tcPr>
            <w:tcW w:w="1101" w:type="dxa"/>
          </w:tcPr>
          <w:p w14:paraId="10B4DDBB" w14:textId="77777777" w:rsidR="00957AA3" w:rsidRPr="00175354" w:rsidRDefault="00957AA3" w:rsidP="00835A5C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4281" w:type="dxa"/>
          </w:tcPr>
          <w:p w14:paraId="79B3299F" w14:textId="77777777" w:rsidR="00EE5B64" w:rsidRDefault="00EE5B64" w:rsidP="00862502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5AB069C" w14:textId="77777777" w:rsidR="00957AA3" w:rsidRPr="00175354" w:rsidRDefault="00957AA3" w:rsidP="00862502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prihoda/primitaka</w:t>
            </w:r>
          </w:p>
        </w:tc>
        <w:tc>
          <w:tcPr>
            <w:tcW w:w="1276" w:type="dxa"/>
          </w:tcPr>
          <w:p w14:paraId="029F2032" w14:textId="0382A0A8" w:rsidR="00957AA3" w:rsidRPr="00175354" w:rsidRDefault="002728CB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Tekući p</w:t>
            </w:r>
            <w:r w:rsidR="00EE5B64">
              <w:rPr>
                <w:rFonts w:ascii="Times New Roman" w:hAnsi="Times New Roman"/>
                <w:b/>
                <w:szCs w:val="24"/>
              </w:rPr>
              <w:t>lan 2025.</w:t>
            </w:r>
          </w:p>
        </w:tc>
        <w:tc>
          <w:tcPr>
            <w:tcW w:w="1275" w:type="dxa"/>
          </w:tcPr>
          <w:p w14:paraId="5007C996" w14:textId="32847F8B" w:rsidR="00957AA3" w:rsidRPr="00EE5B64" w:rsidRDefault="002728CB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Promjena iznosa</w:t>
            </w:r>
          </w:p>
        </w:tc>
        <w:tc>
          <w:tcPr>
            <w:tcW w:w="1701" w:type="dxa"/>
          </w:tcPr>
          <w:p w14:paraId="37CF3ED8" w14:textId="1679F8CC" w:rsidR="00957AA3" w:rsidRPr="00EE5B64" w:rsidRDefault="002728CB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Rebalans III. plana 2025.</w:t>
            </w:r>
          </w:p>
        </w:tc>
      </w:tr>
      <w:tr w:rsidR="00D64F86" w:rsidRPr="00175354" w14:paraId="714E3EAF" w14:textId="77777777" w:rsidTr="00835A5C">
        <w:tc>
          <w:tcPr>
            <w:tcW w:w="1101" w:type="dxa"/>
          </w:tcPr>
          <w:p w14:paraId="2C310A3F" w14:textId="2E5C9EFA" w:rsidR="00D64F86" w:rsidRPr="00D64F86" w:rsidRDefault="00D64F86" w:rsidP="00D64F86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64F86">
              <w:rPr>
                <w:rFonts w:ascii="Times New Roman" w:hAnsi="Times New Roman"/>
                <w:bCs/>
                <w:szCs w:val="24"/>
              </w:rPr>
              <w:t>922</w:t>
            </w:r>
          </w:p>
        </w:tc>
        <w:tc>
          <w:tcPr>
            <w:tcW w:w="4281" w:type="dxa"/>
          </w:tcPr>
          <w:p w14:paraId="7062D532" w14:textId="1A9D663F" w:rsidR="00D64F86" w:rsidRPr="00D64F86" w:rsidRDefault="00D64F86" w:rsidP="00862502">
            <w:pPr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D64F86">
              <w:rPr>
                <w:rFonts w:ascii="Times New Roman" w:hAnsi="Times New Roman"/>
                <w:bCs/>
                <w:szCs w:val="24"/>
              </w:rPr>
              <w:t>Izvor 3.1.1. Vlastiti prihodi – pre</w:t>
            </w:r>
            <w:r>
              <w:rPr>
                <w:rFonts w:ascii="Times New Roman" w:hAnsi="Times New Roman"/>
                <w:bCs/>
                <w:szCs w:val="24"/>
              </w:rPr>
              <w:t>ne</w:t>
            </w:r>
            <w:r w:rsidRPr="00D64F86">
              <w:rPr>
                <w:rFonts w:ascii="Times New Roman" w:hAnsi="Times New Roman"/>
                <w:bCs/>
                <w:szCs w:val="24"/>
              </w:rPr>
              <w:t>seni višak</w:t>
            </w:r>
          </w:p>
        </w:tc>
        <w:tc>
          <w:tcPr>
            <w:tcW w:w="1276" w:type="dxa"/>
          </w:tcPr>
          <w:p w14:paraId="1A99D5DA" w14:textId="6564E49B" w:rsidR="00D64F86" w:rsidRPr="00D41F44" w:rsidRDefault="00D64F86" w:rsidP="00957AA3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41F44">
              <w:rPr>
                <w:rFonts w:ascii="Times New Roman" w:hAnsi="Times New Roman"/>
                <w:bCs/>
                <w:szCs w:val="24"/>
              </w:rPr>
              <w:t>71,27</w:t>
            </w:r>
          </w:p>
        </w:tc>
        <w:tc>
          <w:tcPr>
            <w:tcW w:w="1275" w:type="dxa"/>
          </w:tcPr>
          <w:p w14:paraId="1AADDB3F" w14:textId="41435264" w:rsidR="00D64F86" w:rsidRPr="00D41F44" w:rsidRDefault="00D64F86" w:rsidP="00957AA3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41F44"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701" w:type="dxa"/>
          </w:tcPr>
          <w:p w14:paraId="1AC0CB91" w14:textId="609F829B" w:rsidR="00D64F86" w:rsidRPr="00D41F44" w:rsidRDefault="00D64F86" w:rsidP="00957AA3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41F44">
              <w:rPr>
                <w:rFonts w:ascii="Times New Roman" w:hAnsi="Times New Roman"/>
                <w:bCs/>
                <w:szCs w:val="24"/>
              </w:rPr>
              <w:t>71,27</w:t>
            </w:r>
          </w:p>
        </w:tc>
      </w:tr>
      <w:tr w:rsidR="00D41F44" w:rsidRPr="00175354" w14:paraId="5A9966E2" w14:textId="77777777" w:rsidTr="00835A5C">
        <w:tc>
          <w:tcPr>
            <w:tcW w:w="1101" w:type="dxa"/>
          </w:tcPr>
          <w:p w14:paraId="59CCACD7" w14:textId="72EFBB55" w:rsidR="00D41F44" w:rsidRPr="00D64F86" w:rsidRDefault="00D41F44" w:rsidP="00D64F86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922</w:t>
            </w:r>
          </w:p>
        </w:tc>
        <w:tc>
          <w:tcPr>
            <w:tcW w:w="4281" w:type="dxa"/>
          </w:tcPr>
          <w:p w14:paraId="1C0F92BE" w14:textId="5AC5877D" w:rsidR="00D41F44" w:rsidRPr="00D64F86" w:rsidRDefault="00D41F44" w:rsidP="00862502">
            <w:pPr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D64F86">
              <w:rPr>
                <w:rFonts w:ascii="Times New Roman" w:hAnsi="Times New Roman"/>
                <w:bCs/>
                <w:szCs w:val="24"/>
              </w:rPr>
              <w:t xml:space="preserve">Izvor </w:t>
            </w:r>
            <w:r>
              <w:rPr>
                <w:rFonts w:ascii="Times New Roman" w:hAnsi="Times New Roman"/>
                <w:bCs/>
                <w:szCs w:val="24"/>
              </w:rPr>
              <w:t>4.8</w:t>
            </w:r>
            <w:r w:rsidRPr="00D64F86">
              <w:rPr>
                <w:rFonts w:ascii="Times New Roman" w:hAnsi="Times New Roman"/>
                <w:bCs/>
                <w:szCs w:val="24"/>
              </w:rPr>
              <w:t xml:space="preserve">.1. </w:t>
            </w:r>
            <w:r>
              <w:rPr>
                <w:rFonts w:ascii="Times New Roman" w:hAnsi="Times New Roman"/>
                <w:bCs/>
                <w:szCs w:val="24"/>
              </w:rPr>
              <w:t>Prihodi za posebne namjene</w:t>
            </w:r>
            <w:r w:rsidR="004F2759">
              <w:rPr>
                <w:rFonts w:ascii="Times New Roman" w:hAnsi="Times New Roman"/>
                <w:bCs/>
                <w:szCs w:val="24"/>
              </w:rPr>
              <w:t xml:space="preserve"> – učenička zadruga</w:t>
            </w:r>
          </w:p>
        </w:tc>
        <w:tc>
          <w:tcPr>
            <w:tcW w:w="1276" w:type="dxa"/>
          </w:tcPr>
          <w:p w14:paraId="1C7D4650" w14:textId="4D17A989" w:rsidR="00D41F44" w:rsidRPr="00D41F44" w:rsidRDefault="00D41F44" w:rsidP="00957AA3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41F44">
              <w:rPr>
                <w:rFonts w:ascii="Times New Roman" w:hAnsi="Times New Roman"/>
                <w:bCs/>
                <w:szCs w:val="24"/>
              </w:rPr>
              <w:t>358,53</w:t>
            </w:r>
          </w:p>
        </w:tc>
        <w:tc>
          <w:tcPr>
            <w:tcW w:w="1275" w:type="dxa"/>
          </w:tcPr>
          <w:p w14:paraId="0CFF22E3" w14:textId="50F26525" w:rsidR="00D41F44" w:rsidRPr="00D41F44" w:rsidRDefault="00D41F44" w:rsidP="00957AA3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41F44"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701" w:type="dxa"/>
          </w:tcPr>
          <w:p w14:paraId="32EA1E4E" w14:textId="7558E3C1" w:rsidR="00D41F44" w:rsidRPr="00D41F44" w:rsidRDefault="00D41F44" w:rsidP="00957AA3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41F44">
              <w:rPr>
                <w:rFonts w:ascii="Times New Roman" w:hAnsi="Times New Roman"/>
                <w:bCs/>
                <w:szCs w:val="24"/>
              </w:rPr>
              <w:t>358,53</w:t>
            </w:r>
          </w:p>
        </w:tc>
      </w:tr>
      <w:tr w:rsidR="00D64F86" w:rsidRPr="00175354" w14:paraId="06B87FEA" w14:textId="77777777" w:rsidTr="00FC10B4">
        <w:trPr>
          <w:trHeight w:val="494"/>
        </w:trPr>
        <w:tc>
          <w:tcPr>
            <w:tcW w:w="1101" w:type="dxa"/>
          </w:tcPr>
          <w:p w14:paraId="3E366029" w14:textId="17D93D6D" w:rsidR="00D41F44" w:rsidRPr="00D41F44" w:rsidRDefault="00D64F86" w:rsidP="00D41F44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64F86">
              <w:rPr>
                <w:rFonts w:ascii="Times New Roman" w:hAnsi="Times New Roman"/>
                <w:bCs/>
                <w:szCs w:val="24"/>
              </w:rPr>
              <w:t>922</w:t>
            </w:r>
          </w:p>
        </w:tc>
        <w:tc>
          <w:tcPr>
            <w:tcW w:w="4281" w:type="dxa"/>
          </w:tcPr>
          <w:p w14:paraId="4713C927" w14:textId="0F839699" w:rsidR="00D41F44" w:rsidRPr="00D41F44" w:rsidRDefault="00D64F86" w:rsidP="00D41F44">
            <w:pPr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Izvor 5.6.1. Pomoći iz državnog proračuna – preneseni višak</w:t>
            </w:r>
          </w:p>
        </w:tc>
        <w:tc>
          <w:tcPr>
            <w:tcW w:w="1276" w:type="dxa"/>
          </w:tcPr>
          <w:p w14:paraId="5D18C937" w14:textId="4B98CEFA" w:rsidR="00D41F44" w:rsidRPr="00D41F44" w:rsidRDefault="00D64F86" w:rsidP="00D41F44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3.539,31</w:t>
            </w:r>
          </w:p>
        </w:tc>
        <w:tc>
          <w:tcPr>
            <w:tcW w:w="1275" w:type="dxa"/>
          </w:tcPr>
          <w:p w14:paraId="1AEC19FA" w14:textId="23F09560" w:rsidR="00D41F44" w:rsidRPr="00D41F44" w:rsidRDefault="00D64F86" w:rsidP="00D41F44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701" w:type="dxa"/>
          </w:tcPr>
          <w:p w14:paraId="6EAD3ADF" w14:textId="4191B3B2" w:rsidR="00D41F44" w:rsidRPr="00D41F44" w:rsidRDefault="00D64F86" w:rsidP="00D41F44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3.53</w:t>
            </w:r>
            <w:r w:rsidR="00D41F44">
              <w:rPr>
                <w:rFonts w:ascii="Times New Roman" w:hAnsi="Times New Roman"/>
                <w:bCs/>
                <w:szCs w:val="24"/>
              </w:rPr>
              <w:t>9</w:t>
            </w:r>
            <w:r>
              <w:rPr>
                <w:rFonts w:ascii="Times New Roman" w:hAnsi="Times New Roman"/>
                <w:bCs/>
                <w:szCs w:val="24"/>
              </w:rPr>
              <w:t>,31</w:t>
            </w:r>
          </w:p>
        </w:tc>
      </w:tr>
      <w:tr w:rsidR="00D41F44" w:rsidRPr="00175354" w14:paraId="2C5122EA" w14:textId="77777777" w:rsidTr="00835A5C">
        <w:trPr>
          <w:trHeight w:val="906"/>
        </w:trPr>
        <w:tc>
          <w:tcPr>
            <w:tcW w:w="1101" w:type="dxa"/>
          </w:tcPr>
          <w:p w14:paraId="7A5B8B43" w14:textId="7C5D146F" w:rsidR="00D41F44" w:rsidRPr="00D64F86" w:rsidRDefault="00D41F44" w:rsidP="00D64F86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922</w:t>
            </w:r>
          </w:p>
        </w:tc>
        <w:tc>
          <w:tcPr>
            <w:tcW w:w="4281" w:type="dxa"/>
          </w:tcPr>
          <w:p w14:paraId="24FA7CA8" w14:textId="24FD2D07" w:rsidR="00D41F44" w:rsidRDefault="00D41F44" w:rsidP="00862502">
            <w:pPr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175354">
              <w:rPr>
                <w:rFonts w:ascii="Times New Roman" w:hAnsi="Times New Roman"/>
                <w:bCs/>
                <w:szCs w:val="24"/>
              </w:rPr>
              <w:t>Izvor 5.9.</w:t>
            </w:r>
            <w:r>
              <w:rPr>
                <w:rFonts w:ascii="Times New Roman" w:hAnsi="Times New Roman"/>
                <w:bCs/>
                <w:szCs w:val="24"/>
              </w:rPr>
              <w:t>1.</w:t>
            </w:r>
            <w:r w:rsidRPr="00175354">
              <w:rPr>
                <w:rFonts w:ascii="Times New Roman" w:hAnsi="Times New Roman"/>
                <w:bCs/>
                <w:szCs w:val="24"/>
              </w:rPr>
              <w:t xml:space="preserve"> Tekuće pomoći temeljem prijenosa sredstava EU </w:t>
            </w:r>
            <w:r>
              <w:rPr>
                <w:rFonts w:ascii="Times New Roman" w:hAnsi="Times New Roman"/>
                <w:bCs/>
                <w:szCs w:val="24"/>
              </w:rPr>
              <w:t>– Višak prihoda iz prethodnog razdoblja</w:t>
            </w:r>
          </w:p>
        </w:tc>
        <w:tc>
          <w:tcPr>
            <w:tcW w:w="1276" w:type="dxa"/>
          </w:tcPr>
          <w:p w14:paraId="388D017D" w14:textId="4CF878CD" w:rsidR="00D41F44" w:rsidRDefault="00D41F44" w:rsidP="00957AA3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75354">
              <w:rPr>
                <w:rFonts w:ascii="Times New Roman" w:hAnsi="Times New Roman"/>
                <w:bCs/>
                <w:szCs w:val="24"/>
              </w:rPr>
              <w:t>11.</w:t>
            </w:r>
            <w:r>
              <w:rPr>
                <w:rFonts w:ascii="Times New Roman" w:hAnsi="Times New Roman"/>
                <w:bCs/>
                <w:szCs w:val="24"/>
              </w:rPr>
              <w:t>273,08</w:t>
            </w:r>
          </w:p>
        </w:tc>
        <w:tc>
          <w:tcPr>
            <w:tcW w:w="1275" w:type="dxa"/>
          </w:tcPr>
          <w:p w14:paraId="147EE4B1" w14:textId="750ACD47" w:rsidR="00D41F44" w:rsidRDefault="00D41F44" w:rsidP="00957AA3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701" w:type="dxa"/>
          </w:tcPr>
          <w:p w14:paraId="63180A54" w14:textId="3A7222D7" w:rsidR="00D41F44" w:rsidRDefault="00D41F44" w:rsidP="00957AA3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175354">
              <w:rPr>
                <w:rFonts w:ascii="Times New Roman" w:hAnsi="Times New Roman"/>
                <w:bCs/>
                <w:szCs w:val="24"/>
              </w:rPr>
              <w:t>11.</w:t>
            </w:r>
            <w:r>
              <w:rPr>
                <w:rFonts w:ascii="Times New Roman" w:hAnsi="Times New Roman"/>
                <w:bCs/>
                <w:szCs w:val="24"/>
              </w:rPr>
              <w:t>273,08</w:t>
            </w:r>
          </w:p>
        </w:tc>
      </w:tr>
      <w:tr w:rsidR="00D64F86" w:rsidRPr="00175354" w14:paraId="0E6FD427" w14:textId="77777777" w:rsidTr="00835A5C">
        <w:trPr>
          <w:trHeight w:val="383"/>
        </w:trPr>
        <w:tc>
          <w:tcPr>
            <w:tcW w:w="1101" w:type="dxa"/>
          </w:tcPr>
          <w:p w14:paraId="71212399" w14:textId="7B4CC0CA" w:rsidR="00D64F86" w:rsidRPr="002D404D" w:rsidRDefault="00D41F44" w:rsidP="002D404D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922</w:t>
            </w:r>
          </w:p>
        </w:tc>
        <w:tc>
          <w:tcPr>
            <w:tcW w:w="4281" w:type="dxa"/>
          </w:tcPr>
          <w:p w14:paraId="124D1421" w14:textId="320A03FD" w:rsidR="00D64F86" w:rsidRPr="002D404D" w:rsidRDefault="00D41F44" w:rsidP="002D404D">
            <w:pPr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Izvor 6.2.2. Donacije – preneseni višak</w:t>
            </w:r>
          </w:p>
        </w:tc>
        <w:tc>
          <w:tcPr>
            <w:tcW w:w="1276" w:type="dxa"/>
          </w:tcPr>
          <w:p w14:paraId="04445507" w14:textId="7089B2F0" w:rsidR="00D64F86" w:rsidRPr="002D404D" w:rsidRDefault="00D41F44" w:rsidP="002D404D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1.172,58</w:t>
            </w:r>
          </w:p>
        </w:tc>
        <w:tc>
          <w:tcPr>
            <w:tcW w:w="1275" w:type="dxa"/>
          </w:tcPr>
          <w:p w14:paraId="31F81BD7" w14:textId="4017AD67" w:rsidR="00D64F86" w:rsidRPr="002D404D" w:rsidRDefault="00D41F44" w:rsidP="002D404D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701" w:type="dxa"/>
          </w:tcPr>
          <w:p w14:paraId="5ED283BA" w14:textId="4D145D12" w:rsidR="00D64F86" w:rsidRPr="002D404D" w:rsidRDefault="00D41F44" w:rsidP="002D404D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1.172,58</w:t>
            </w:r>
          </w:p>
        </w:tc>
      </w:tr>
      <w:tr w:rsidR="00957AA3" w:rsidRPr="00175354" w14:paraId="04A8E883" w14:textId="77777777" w:rsidTr="00835A5C">
        <w:trPr>
          <w:trHeight w:val="546"/>
        </w:trPr>
        <w:tc>
          <w:tcPr>
            <w:tcW w:w="1101" w:type="dxa"/>
          </w:tcPr>
          <w:p w14:paraId="41BD6D80" w14:textId="3E864E53" w:rsidR="00957AA3" w:rsidRPr="00175354" w:rsidRDefault="00957AA3" w:rsidP="00D41F4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92</w:t>
            </w:r>
          </w:p>
        </w:tc>
        <w:tc>
          <w:tcPr>
            <w:tcW w:w="4281" w:type="dxa"/>
          </w:tcPr>
          <w:p w14:paraId="02510A93" w14:textId="354CF3A9" w:rsidR="00957AA3" w:rsidRPr="00175354" w:rsidRDefault="00957AA3" w:rsidP="00862502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Višak prihoda poslovanja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38208FCC" w14:textId="0001C453" w:rsidR="00957AA3" w:rsidRPr="00175354" w:rsidRDefault="00D41F44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16.414,77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52242CD" w14:textId="2B894D61" w:rsidR="00957AA3" w:rsidRPr="00175354" w:rsidRDefault="00957AA3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E0B5AD8" w14:textId="5DD9A21C" w:rsidR="00957AA3" w:rsidRPr="00175354" w:rsidRDefault="00D41F44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16.414,77</w:t>
            </w:r>
          </w:p>
        </w:tc>
      </w:tr>
    </w:tbl>
    <w:p w14:paraId="23136082" w14:textId="31EDE4C5" w:rsidR="00943EFB" w:rsidRDefault="00957AA3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Stvarni višak/manjak prihoda </w:t>
      </w:r>
      <w:r w:rsidR="00943EFB">
        <w:rPr>
          <w:rFonts w:ascii="Times New Roman" w:hAnsi="Times New Roman"/>
          <w:szCs w:val="24"/>
        </w:rPr>
        <w:t>za 2025. uvršten</w:t>
      </w:r>
      <w:r w:rsidR="00D41F44">
        <w:rPr>
          <w:rFonts w:ascii="Times New Roman" w:hAnsi="Times New Roman"/>
          <w:szCs w:val="24"/>
        </w:rPr>
        <w:t xml:space="preserve"> je</w:t>
      </w:r>
      <w:r w:rsidR="00943EFB">
        <w:rPr>
          <w:rFonts w:ascii="Times New Roman" w:hAnsi="Times New Roman"/>
          <w:szCs w:val="24"/>
        </w:rPr>
        <w:t xml:space="preserve"> po I. Izmjenama i dopunama Financijskog plana (</w:t>
      </w:r>
      <w:r w:rsidR="00D41F44">
        <w:rPr>
          <w:rFonts w:ascii="Times New Roman" w:hAnsi="Times New Roman"/>
          <w:szCs w:val="24"/>
        </w:rPr>
        <w:t>Rebalansa II.</w:t>
      </w:r>
      <w:r w:rsidR="00943EFB">
        <w:rPr>
          <w:rFonts w:ascii="Times New Roman" w:hAnsi="Times New Roman"/>
          <w:szCs w:val="24"/>
        </w:rPr>
        <w:t>) nakon utv</w:t>
      </w:r>
      <w:r w:rsidR="006F729B">
        <w:rPr>
          <w:rFonts w:ascii="Times New Roman" w:hAnsi="Times New Roman"/>
          <w:szCs w:val="24"/>
        </w:rPr>
        <w:t>rđivanja rezultata poslovanja 2024. godine</w:t>
      </w:r>
      <w:r w:rsidR="00943EFB">
        <w:rPr>
          <w:rFonts w:ascii="Times New Roman" w:hAnsi="Times New Roman"/>
          <w:szCs w:val="24"/>
        </w:rPr>
        <w:t>.</w:t>
      </w:r>
    </w:p>
    <w:p w14:paraId="278EE63D" w14:textId="77777777" w:rsidR="00835A5C" w:rsidRDefault="00835A5C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3860421A" w14:textId="09F6F23D" w:rsidR="001041DD" w:rsidRPr="002D404D" w:rsidRDefault="001041DD" w:rsidP="001041DD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Manjak</w:t>
      </w:r>
      <w:r w:rsidRPr="002D404D">
        <w:rPr>
          <w:rFonts w:ascii="Times New Roman" w:hAnsi="Times New Roman"/>
          <w:szCs w:val="24"/>
        </w:rPr>
        <w:t xml:space="preserve"> prihoda za 2025. godinu u Sažetku Računa prihoda i rashoda odnosi se na </w:t>
      </w:r>
      <w:r>
        <w:rPr>
          <w:rFonts w:ascii="Times New Roman" w:hAnsi="Times New Roman"/>
          <w:szCs w:val="24"/>
        </w:rPr>
        <w:t>manjak prihoda poslovanja.</w:t>
      </w:r>
    </w:p>
    <w:tbl>
      <w:tblPr>
        <w:tblStyle w:val="Reetkatablice"/>
        <w:tblW w:w="9634" w:type="dxa"/>
        <w:tblLayout w:type="fixed"/>
        <w:tblLook w:val="04A0" w:firstRow="1" w:lastRow="0" w:firstColumn="1" w:lastColumn="0" w:noHBand="0" w:noVBand="1"/>
      </w:tblPr>
      <w:tblGrid>
        <w:gridCol w:w="1101"/>
        <w:gridCol w:w="4281"/>
        <w:gridCol w:w="1276"/>
        <w:gridCol w:w="1275"/>
        <w:gridCol w:w="1701"/>
      </w:tblGrid>
      <w:tr w:rsidR="001041DD" w:rsidRPr="00175354" w14:paraId="3D716D9C" w14:textId="77777777" w:rsidTr="00FA0B79">
        <w:trPr>
          <w:trHeight w:val="609"/>
        </w:trPr>
        <w:tc>
          <w:tcPr>
            <w:tcW w:w="1101" w:type="dxa"/>
          </w:tcPr>
          <w:p w14:paraId="5FD4C220" w14:textId="77777777" w:rsidR="001041DD" w:rsidRPr="00175354" w:rsidRDefault="001041DD" w:rsidP="00FA0B79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4281" w:type="dxa"/>
          </w:tcPr>
          <w:p w14:paraId="002827EF" w14:textId="77777777" w:rsidR="001041DD" w:rsidRDefault="001041DD" w:rsidP="00FA0B79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F90BB4A" w14:textId="77777777" w:rsidR="001041DD" w:rsidRPr="00175354" w:rsidRDefault="001041DD" w:rsidP="00FA0B79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prihoda/primitaka</w:t>
            </w:r>
          </w:p>
        </w:tc>
        <w:tc>
          <w:tcPr>
            <w:tcW w:w="1276" w:type="dxa"/>
          </w:tcPr>
          <w:p w14:paraId="0E6DD9F5" w14:textId="77777777" w:rsidR="001041DD" w:rsidRPr="00175354" w:rsidRDefault="001041DD" w:rsidP="00FA0B79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Tekući plan 2025.</w:t>
            </w:r>
          </w:p>
        </w:tc>
        <w:tc>
          <w:tcPr>
            <w:tcW w:w="1275" w:type="dxa"/>
          </w:tcPr>
          <w:p w14:paraId="274F463A" w14:textId="77777777" w:rsidR="001041DD" w:rsidRPr="00EE5B64" w:rsidRDefault="001041DD" w:rsidP="00FA0B79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Promjena iznosa</w:t>
            </w:r>
          </w:p>
        </w:tc>
        <w:tc>
          <w:tcPr>
            <w:tcW w:w="1701" w:type="dxa"/>
          </w:tcPr>
          <w:p w14:paraId="2745D7B8" w14:textId="77777777" w:rsidR="001041DD" w:rsidRPr="00EE5B64" w:rsidRDefault="001041DD" w:rsidP="00FA0B79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Rebalans III. plana 2025.</w:t>
            </w:r>
          </w:p>
        </w:tc>
      </w:tr>
      <w:tr w:rsidR="001041DD" w:rsidRPr="00175354" w14:paraId="0BDD4296" w14:textId="77777777" w:rsidTr="00FA0B79">
        <w:tc>
          <w:tcPr>
            <w:tcW w:w="1101" w:type="dxa"/>
          </w:tcPr>
          <w:p w14:paraId="4386C340" w14:textId="61B7C06F" w:rsidR="001041DD" w:rsidRPr="00D64F86" w:rsidRDefault="001041DD" w:rsidP="00FA0B79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64F86">
              <w:rPr>
                <w:rFonts w:ascii="Times New Roman" w:hAnsi="Times New Roman"/>
                <w:bCs/>
                <w:szCs w:val="24"/>
              </w:rPr>
              <w:t>922</w:t>
            </w:r>
            <w:r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4281" w:type="dxa"/>
          </w:tcPr>
          <w:p w14:paraId="23FD5654" w14:textId="34E5D94B" w:rsidR="001041DD" w:rsidRPr="00D64F86" w:rsidRDefault="001041DD" w:rsidP="001041DD">
            <w:pPr>
              <w:spacing w:line="276" w:lineRule="auto"/>
              <w:rPr>
                <w:rFonts w:ascii="Times New Roman" w:hAnsi="Times New Roman"/>
                <w:bCs/>
                <w:szCs w:val="24"/>
              </w:rPr>
            </w:pPr>
            <w:r w:rsidRPr="00D64F86">
              <w:rPr>
                <w:rFonts w:ascii="Times New Roman" w:hAnsi="Times New Roman"/>
                <w:bCs/>
                <w:szCs w:val="24"/>
              </w:rPr>
              <w:t xml:space="preserve">Izvor </w:t>
            </w:r>
            <w:r>
              <w:rPr>
                <w:rFonts w:ascii="Times New Roman" w:hAnsi="Times New Roman"/>
                <w:bCs/>
                <w:szCs w:val="24"/>
              </w:rPr>
              <w:t>5.6.</w:t>
            </w:r>
            <w:r w:rsidRPr="00D64F86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 xml:space="preserve">Pomoći iz državnog proračuna </w:t>
            </w:r>
            <w:r w:rsidRPr="00D64F86">
              <w:rPr>
                <w:rFonts w:ascii="Times New Roman" w:hAnsi="Times New Roman"/>
                <w:bCs/>
                <w:szCs w:val="24"/>
              </w:rPr>
              <w:t xml:space="preserve"> –</w:t>
            </w:r>
            <w:r>
              <w:rPr>
                <w:rFonts w:ascii="Times New Roman" w:hAnsi="Times New Roman"/>
                <w:bCs/>
                <w:szCs w:val="24"/>
              </w:rPr>
              <w:t xml:space="preserve"> Školska kuhinja – manjak </w:t>
            </w:r>
          </w:p>
        </w:tc>
        <w:tc>
          <w:tcPr>
            <w:tcW w:w="1276" w:type="dxa"/>
          </w:tcPr>
          <w:p w14:paraId="48E59375" w14:textId="230CE606" w:rsidR="001041DD" w:rsidRPr="00D41F44" w:rsidRDefault="001041DD" w:rsidP="00FA0B79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4.573,85</w:t>
            </w:r>
          </w:p>
        </w:tc>
        <w:tc>
          <w:tcPr>
            <w:tcW w:w="1275" w:type="dxa"/>
          </w:tcPr>
          <w:p w14:paraId="2A56B929" w14:textId="77777777" w:rsidR="001041DD" w:rsidRPr="00D41F44" w:rsidRDefault="001041DD" w:rsidP="00FA0B79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41F44"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701" w:type="dxa"/>
          </w:tcPr>
          <w:p w14:paraId="5C0A2293" w14:textId="1D89725B" w:rsidR="001041DD" w:rsidRPr="00D41F44" w:rsidRDefault="001041DD" w:rsidP="00FA0B79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4.573,85</w:t>
            </w:r>
          </w:p>
        </w:tc>
      </w:tr>
    </w:tbl>
    <w:p w14:paraId="2D6705D0" w14:textId="77777777" w:rsidR="00835A5C" w:rsidRPr="00175354" w:rsidRDefault="00835A5C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4DF96DD2" w14:textId="3BF6FD01" w:rsidR="00073F2B" w:rsidRDefault="00073F2B" w:rsidP="002D404D">
      <w:pPr>
        <w:pStyle w:val="Odlomakpopisa"/>
        <w:numPr>
          <w:ilvl w:val="0"/>
          <w:numId w:val="43"/>
        </w:numPr>
        <w:spacing w:line="276" w:lineRule="auto"/>
        <w:rPr>
          <w:rFonts w:ascii="Times New Roman" w:hAnsi="Times New Roman"/>
          <w:b/>
          <w:i/>
          <w:szCs w:val="24"/>
        </w:rPr>
      </w:pPr>
      <w:r w:rsidRPr="00175354">
        <w:rPr>
          <w:rFonts w:ascii="Times New Roman" w:hAnsi="Times New Roman"/>
          <w:b/>
          <w:i/>
          <w:szCs w:val="24"/>
        </w:rPr>
        <w:t>RASHODI / IZDACI</w:t>
      </w:r>
    </w:p>
    <w:p w14:paraId="33286F8D" w14:textId="77777777" w:rsidR="003A0A0F" w:rsidRPr="002D404D" w:rsidRDefault="003A0A0F" w:rsidP="003A0A0F">
      <w:pPr>
        <w:pStyle w:val="Odlomakpopisa"/>
        <w:spacing w:line="276" w:lineRule="auto"/>
        <w:rPr>
          <w:rFonts w:ascii="Times New Roman" w:hAnsi="Times New Roman"/>
          <w:b/>
          <w:i/>
          <w:szCs w:val="24"/>
        </w:rPr>
      </w:pPr>
    </w:p>
    <w:p w14:paraId="36B380C6" w14:textId="26A0E7D5" w:rsidR="00073F2B" w:rsidRDefault="00073F2B" w:rsidP="00175354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 xml:space="preserve">Financijskim planom za </w:t>
      </w:r>
      <w:r w:rsidR="008F3520" w:rsidRPr="00175354">
        <w:rPr>
          <w:rFonts w:ascii="Times New Roman" w:hAnsi="Times New Roman"/>
          <w:szCs w:val="24"/>
        </w:rPr>
        <w:t>2025</w:t>
      </w:r>
      <w:r w:rsidRPr="00175354">
        <w:rPr>
          <w:rFonts w:ascii="Times New Roman" w:hAnsi="Times New Roman"/>
          <w:szCs w:val="24"/>
        </w:rPr>
        <w:t xml:space="preserve">. godinu </w:t>
      </w:r>
      <w:r w:rsidR="008A556E" w:rsidRPr="00175354">
        <w:rPr>
          <w:rFonts w:ascii="Times New Roman" w:hAnsi="Times New Roman"/>
          <w:szCs w:val="24"/>
        </w:rPr>
        <w:t>OŠ Vladimira Becića Osijeka</w:t>
      </w:r>
      <w:r w:rsidR="006F1C8B" w:rsidRPr="00175354">
        <w:rPr>
          <w:rFonts w:ascii="Times New Roman" w:hAnsi="Times New Roman"/>
          <w:szCs w:val="24"/>
        </w:rPr>
        <w:t xml:space="preserve"> </w:t>
      </w:r>
      <w:r w:rsidRPr="00175354">
        <w:rPr>
          <w:rFonts w:ascii="Times New Roman" w:hAnsi="Times New Roman"/>
          <w:szCs w:val="24"/>
        </w:rPr>
        <w:t xml:space="preserve">raspoređeni su rashodi u ukupnom iznosu od </w:t>
      </w:r>
      <w:r w:rsidR="004E6265" w:rsidRPr="00175354">
        <w:rPr>
          <w:rFonts w:ascii="Times New Roman" w:hAnsi="Times New Roman"/>
          <w:szCs w:val="24"/>
          <w:u w:val="single"/>
        </w:rPr>
        <w:t>1.</w:t>
      </w:r>
      <w:r w:rsidR="002728CB">
        <w:rPr>
          <w:rFonts w:ascii="Times New Roman" w:hAnsi="Times New Roman"/>
          <w:szCs w:val="24"/>
          <w:u w:val="single"/>
        </w:rPr>
        <w:t>606.918,53</w:t>
      </w:r>
      <w:r w:rsidR="008F3520" w:rsidRPr="00175354">
        <w:rPr>
          <w:rFonts w:ascii="Times New Roman" w:hAnsi="Times New Roman"/>
          <w:szCs w:val="24"/>
          <w:u w:val="single"/>
        </w:rPr>
        <w:t xml:space="preserve"> EUR</w:t>
      </w:r>
      <w:r w:rsidR="006D5854">
        <w:rPr>
          <w:rFonts w:ascii="Times New Roman" w:hAnsi="Times New Roman"/>
          <w:szCs w:val="24"/>
        </w:rPr>
        <w:t xml:space="preserve">, a rebalansom III. su povećani na </w:t>
      </w:r>
      <w:r w:rsidR="006D5854" w:rsidRPr="006D5854">
        <w:rPr>
          <w:rFonts w:ascii="Times New Roman" w:hAnsi="Times New Roman"/>
          <w:szCs w:val="24"/>
          <w:u w:val="single"/>
        </w:rPr>
        <w:t>1.743.317,45 EUR.</w:t>
      </w:r>
    </w:p>
    <w:p w14:paraId="7AF564C9" w14:textId="77777777" w:rsidR="003A0A0F" w:rsidRPr="00175354" w:rsidRDefault="003A0A0F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tbl>
      <w:tblPr>
        <w:tblStyle w:val="Reetkatablice"/>
        <w:tblpPr w:leftFromText="180" w:rightFromText="180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559"/>
        <w:gridCol w:w="1559"/>
        <w:gridCol w:w="2126"/>
      </w:tblGrid>
      <w:tr w:rsidR="00C2597E" w:rsidRPr="00175354" w14:paraId="1D252375" w14:textId="77777777" w:rsidTr="002D404D">
        <w:tc>
          <w:tcPr>
            <w:tcW w:w="846" w:type="dxa"/>
          </w:tcPr>
          <w:p w14:paraId="42FADA88" w14:textId="77777777" w:rsidR="00C2597E" w:rsidRPr="00175354" w:rsidRDefault="00C2597E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2977" w:type="dxa"/>
          </w:tcPr>
          <w:p w14:paraId="3A4F3728" w14:textId="77777777" w:rsidR="002728CB" w:rsidRDefault="002728CB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C9E5DF6" w14:textId="77777777" w:rsidR="00C2597E" w:rsidRPr="00175354" w:rsidRDefault="00C2597E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rashoda/izdatka</w:t>
            </w:r>
          </w:p>
        </w:tc>
        <w:tc>
          <w:tcPr>
            <w:tcW w:w="1559" w:type="dxa"/>
          </w:tcPr>
          <w:p w14:paraId="31C474A5" w14:textId="3074A4DA" w:rsidR="00C2597E" w:rsidRPr="00175354" w:rsidRDefault="002D404D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Tekući p</w:t>
            </w:r>
            <w:r w:rsidR="00C2597E" w:rsidRPr="00175354">
              <w:rPr>
                <w:rFonts w:ascii="Times New Roman" w:hAnsi="Times New Roman"/>
                <w:b/>
                <w:szCs w:val="24"/>
              </w:rPr>
              <w:t xml:space="preserve">lan </w:t>
            </w:r>
            <w:r w:rsidR="00266880" w:rsidRPr="00175354">
              <w:rPr>
                <w:rFonts w:ascii="Times New Roman" w:hAnsi="Times New Roman"/>
                <w:b/>
                <w:szCs w:val="24"/>
              </w:rPr>
              <w:t>2025</w:t>
            </w:r>
            <w:r w:rsidR="00C2597E"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559" w:type="dxa"/>
          </w:tcPr>
          <w:p w14:paraId="290B5167" w14:textId="537AAEE4" w:rsidR="00C2597E" w:rsidRPr="002728CB" w:rsidRDefault="002D404D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Promjena iznosa</w:t>
            </w:r>
          </w:p>
        </w:tc>
        <w:tc>
          <w:tcPr>
            <w:tcW w:w="2126" w:type="dxa"/>
          </w:tcPr>
          <w:p w14:paraId="2140C3E4" w14:textId="2993DE8B" w:rsidR="00C2597E" w:rsidRPr="00175354" w:rsidRDefault="002D404D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Rebalans III. plana 2025.</w:t>
            </w:r>
          </w:p>
        </w:tc>
      </w:tr>
      <w:tr w:rsidR="000B15BB" w:rsidRPr="00175354" w14:paraId="320CB3EA" w14:textId="77777777" w:rsidTr="002D404D">
        <w:trPr>
          <w:trHeight w:val="482"/>
        </w:trPr>
        <w:tc>
          <w:tcPr>
            <w:tcW w:w="846" w:type="dxa"/>
          </w:tcPr>
          <w:p w14:paraId="34CDF96D" w14:textId="77777777" w:rsidR="000B15BB" w:rsidRPr="00175354" w:rsidRDefault="000B15BB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977" w:type="dxa"/>
          </w:tcPr>
          <w:p w14:paraId="13D8358C" w14:textId="6A2913CF" w:rsidR="000B15BB" w:rsidRPr="00175354" w:rsidRDefault="000B15BB" w:rsidP="00AA2489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Rashodi poslovanja</w:t>
            </w:r>
          </w:p>
        </w:tc>
        <w:tc>
          <w:tcPr>
            <w:tcW w:w="1559" w:type="dxa"/>
          </w:tcPr>
          <w:p w14:paraId="3823045A" w14:textId="752DC634" w:rsidR="000B15BB" w:rsidRPr="00175354" w:rsidRDefault="008A556E" w:rsidP="0029165E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1.</w:t>
            </w:r>
            <w:r w:rsidR="007D1FCB">
              <w:rPr>
                <w:rFonts w:ascii="Times New Roman" w:hAnsi="Times New Roman"/>
                <w:szCs w:val="24"/>
              </w:rPr>
              <w:t>583.870,34</w:t>
            </w:r>
          </w:p>
        </w:tc>
        <w:tc>
          <w:tcPr>
            <w:tcW w:w="1559" w:type="dxa"/>
          </w:tcPr>
          <w:p w14:paraId="42BB400A" w14:textId="578D0DA1" w:rsidR="000B15BB" w:rsidRPr="00175354" w:rsidRDefault="006D5854" w:rsidP="0029165E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138.440,50</w:t>
            </w:r>
          </w:p>
        </w:tc>
        <w:tc>
          <w:tcPr>
            <w:tcW w:w="2126" w:type="dxa"/>
          </w:tcPr>
          <w:p w14:paraId="760C8EE4" w14:textId="3EDC9EA3" w:rsidR="000B15BB" w:rsidRPr="00175354" w:rsidRDefault="007D1FCB" w:rsidP="006D5854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 w:rsidR="006D5854">
              <w:rPr>
                <w:rFonts w:ascii="Times New Roman" w:hAnsi="Times New Roman"/>
                <w:szCs w:val="24"/>
              </w:rPr>
              <w:t>722.310,84</w:t>
            </w:r>
          </w:p>
        </w:tc>
      </w:tr>
      <w:tr w:rsidR="000B15BB" w:rsidRPr="00175354" w14:paraId="5A28A580" w14:textId="77777777" w:rsidTr="002D404D">
        <w:tc>
          <w:tcPr>
            <w:tcW w:w="846" w:type="dxa"/>
          </w:tcPr>
          <w:p w14:paraId="2C5EE868" w14:textId="77777777" w:rsidR="000B15BB" w:rsidRPr="00175354" w:rsidRDefault="000B15BB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977" w:type="dxa"/>
          </w:tcPr>
          <w:p w14:paraId="5006B3CC" w14:textId="77777777" w:rsidR="000B15BB" w:rsidRPr="00175354" w:rsidRDefault="000B15BB" w:rsidP="00AA2489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Rashodi za nabavu nefinancijske imovine</w:t>
            </w:r>
          </w:p>
        </w:tc>
        <w:tc>
          <w:tcPr>
            <w:tcW w:w="1559" w:type="dxa"/>
          </w:tcPr>
          <w:p w14:paraId="4345034A" w14:textId="785B0504" w:rsidR="000B15BB" w:rsidRPr="00175354" w:rsidRDefault="005D1CA0" w:rsidP="0029165E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23.048,19</w:t>
            </w:r>
          </w:p>
        </w:tc>
        <w:tc>
          <w:tcPr>
            <w:tcW w:w="1559" w:type="dxa"/>
          </w:tcPr>
          <w:p w14:paraId="030648B1" w14:textId="564BDCE4" w:rsidR="000B15BB" w:rsidRPr="00175354" w:rsidRDefault="00AA2489" w:rsidP="0029165E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="005D1CA0">
              <w:rPr>
                <w:rFonts w:ascii="Times New Roman" w:hAnsi="Times New Roman"/>
                <w:szCs w:val="24"/>
              </w:rPr>
              <w:t>2.041,58</w:t>
            </w:r>
          </w:p>
        </w:tc>
        <w:tc>
          <w:tcPr>
            <w:tcW w:w="2126" w:type="dxa"/>
          </w:tcPr>
          <w:p w14:paraId="0624DEE7" w14:textId="6A935984" w:rsidR="000B15BB" w:rsidRPr="00175354" w:rsidRDefault="005D1CA0" w:rsidP="0029165E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21.006,61</w:t>
            </w:r>
          </w:p>
        </w:tc>
      </w:tr>
      <w:tr w:rsidR="000B15BB" w:rsidRPr="00175354" w14:paraId="3FE5556A" w14:textId="77777777" w:rsidTr="002D404D">
        <w:tc>
          <w:tcPr>
            <w:tcW w:w="846" w:type="dxa"/>
          </w:tcPr>
          <w:p w14:paraId="2B185EE8" w14:textId="77777777" w:rsidR="000B15BB" w:rsidRPr="00175354" w:rsidRDefault="000B15BB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77" w:type="dxa"/>
          </w:tcPr>
          <w:p w14:paraId="60FDB5E2" w14:textId="77777777" w:rsidR="000B15BB" w:rsidRPr="00175354" w:rsidRDefault="000B15BB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Ukupno rashodi/izdaci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6CBCD4FC" w14:textId="1B28ED22" w:rsidR="000B15BB" w:rsidRPr="00175354" w:rsidRDefault="00CF1251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1.</w:t>
            </w:r>
            <w:r w:rsidR="00AA2489">
              <w:rPr>
                <w:rFonts w:ascii="Times New Roman" w:hAnsi="Times New Roman"/>
                <w:b/>
                <w:szCs w:val="24"/>
              </w:rPr>
              <w:t>606.918,53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96A1B48" w14:textId="41678A6B" w:rsidR="000B15BB" w:rsidRPr="00175354" w:rsidRDefault="006D5854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136.398,92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47782CEF" w14:textId="5A0A5812" w:rsidR="000B15BB" w:rsidRPr="00175354" w:rsidRDefault="00CF1251" w:rsidP="006D58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1.</w:t>
            </w:r>
            <w:r w:rsidR="006D5854">
              <w:rPr>
                <w:rFonts w:ascii="Times New Roman" w:hAnsi="Times New Roman"/>
                <w:b/>
                <w:szCs w:val="24"/>
              </w:rPr>
              <w:t>743.317,45</w:t>
            </w:r>
          </w:p>
        </w:tc>
      </w:tr>
    </w:tbl>
    <w:p w14:paraId="3420968D" w14:textId="77777777" w:rsidR="008F3520" w:rsidRPr="00175354" w:rsidRDefault="008F3520" w:rsidP="00175354">
      <w:pPr>
        <w:spacing w:line="276" w:lineRule="auto"/>
        <w:rPr>
          <w:rFonts w:ascii="Times New Roman" w:hAnsi="Times New Roman"/>
          <w:szCs w:val="24"/>
        </w:rPr>
      </w:pPr>
    </w:p>
    <w:p w14:paraId="66E65907" w14:textId="68FFA217" w:rsidR="008F3520" w:rsidRDefault="008F3520" w:rsidP="00175354">
      <w:pPr>
        <w:pStyle w:val="Odlomakpopisa"/>
        <w:numPr>
          <w:ilvl w:val="0"/>
          <w:numId w:val="32"/>
        </w:numPr>
        <w:spacing w:line="276" w:lineRule="auto"/>
        <w:rPr>
          <w:rFonts w:ascii="Times New Roman" w:hAnsi="Times New Roman"/>
          <w:b/>
          <w:i/>
          <w:szCs w:val="24"/>
          <w:u w:val="single"/>
        </w:rPr>
      </w:pPr>
      <w:r w:rsidRPr="00175354">
        <w:rPr>
          <w:rFonts w:ascii="Times New Roman" w:hAnsi="Times New Roman"/>
          <w:b/>
          <w:i/>
          <w:szCs w:val="24"/>
          <w:u w:val="single"/>
        </w:rPr>
        <w:t>Rashodi poslovanja</w:t>
      </w:r>
    </w:p>
    <w:p w14:paraId="56BA94BA" w14:textId="77777777" w:rsidR="003A0A0F" w:rsidRPr="002D404D" w:rsidRDefault="003A0A0F" w:rsidP="003A0A0F">
      <w:pPr>
        <w:pStyle w:val="Odlomakpopisa"/>
        <w:spacing w:line="276" w:lineRule="auto"/>
        <w:rPr>
          <w:rFonts w:ascii="Times New Roman" w:hAnsi="Times New Roman"/>
          <w:b/>
          <w:i/>
          <w:szCs w:val="24"/>
          <w:u w:val="single"/>
        </w:rPr>
      </w:pPr>
    </w:p>
    <w:p w14:paraId="67E4BF5D" w14:textId="79283E69" w:rsidR="00680942" w:rsidRPr="00680942" w:rsidRDefault="008F3520" w:rsidP="00A62941">
      <w:pPr>
        <w:spacing w:line="276" w:lineRule="auto"/>
        <w:jc w:val="both"/>
        <w:rPr>
          <w:rFonts w:ascii="Times New Roman" w:hAnsi="Times New Roman"/>
          <w:szCs w:val="24"/>
          <w:u w:val="single"/>
        </w:rPr>
      </w:pPr>
      <w:r w:rsidRPr="00175354">
        <w:rPr>
          <w:rFonts w:ascii="Times New Roman" w:hAnsi="Times New Roman"/>
          <w:szCs w:val="24"/>
        </w:rPr>
        <w:t xml:space="preserve">U sklopu ove grupe rashoda financiraju se rashodi za zaposlene, materijalni rashodi i financijski rashodi. U 2025. godini  planirani su u ukupnom iznosu od </w:t>
      </w:r>
      <w:r w:rsidRPr="00175354">
        <w:rPr>
          <w:rFonts w:ascii="Times New Roman" w:hAnsi="Times New Roman"/>
          <w:szCs w:val="24"/>
          <w:u w:val="single"/>
        </w:rPr>
        <w:t>1.</w:t>
      </w:r>
      <w:r w:rsidR="00680942">
        <w:rPr>
          <w:rFonts w:ascii="Times New Roman" w:hAnsi="Times New Roman"/>
          <w:szCs w:val="24"/>
          <w:u w:val="single"/>
        </w:rPr>
        <w:t>583.870,34</w:t>
      </w:r>
      <w:r w:rsidRPr="00175354">
        <w:rPr>
          <w:rFonts w:ascii="Times New Roman" w:hAnsi="Times New Roman"/>
          <w:szCs w:val="24"/>
          <w:u w:val="single"/>
        </w:rPr>
        <w:t xml:space="preserve"> EUR</w:t>
      </w:r>
      <w:r w:rsidR="00680942">
        <w:rPr>
          <w:rFonts w:ascii="Times New Roman" w:hAnsi="Times New Roman"/>
          <w:szCs w:val="24"/>
        </w:rPr>
        <w:t xml:space="preserve">, a promjenom iznosa na Rebalansu III. planirani su iznosi ukupno </w:t>
      </w:r>
      <w:r w:rsidR="00680942" w:rsidRPr="00680942">
        <w:rPr>
          <w:rFonts w:ascii="Times New Roman" w:hAnsi="Times New Roman"/>
          <w:szCs w:val="24"/>
          <w:u w:val="single"/>
        </w:rPr>
        <w:t>1.722.310,84 EUR.</w:t>
      </w:r>
    </w:p>
    <w:p w14:paraId="17EF2E45" w14:textId="77777777" w:rsidR="00680942" w:rsidRDefault="00680942" w:rsidP="00175354">
      <w:pPr>
        <w:spacing w:line="276" w:lineRule="auto"/>
        <w:rPr>
          <w:rFonts w:ascii="Times New Roman" w:hAnsi="Times New Roman"/>
          <w:szCs w:val="24"/>
        </w:rPr>
      </w:pPr>
    </w:p>
    <w:p w14:paraId="4F8B0BE6" w14:textId="69832530" w:rsidR="008F3520" w:rsidRDefault="008F3520" w:rsidP="00175354">
      <w:pPr>
        <w:spacing w:line="276" w:lineRule="auto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Detaljni prikaz po skupinama rashoda poslovanja je sljedeća:</w:t>
      </w:r>
    </w:p>
    <w:p w14:paraId="314C49DE" w14:textId="77777777" w:rsidR="003A0A0F" w:rsidRPr="00175354" w:rsidRDefault="003A0A0F" w:rsidP="00175354">
      <w:pPr>
        <w:spacing w:line="276" w:lineRule="auto"/>
        <w:rPr>
          <w:rFonts w:ascii="Times New Roman" w:hAnsi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1559"/>
        <w:gridCol w:w="1701"/>
        <w:gridCol w:w="1843"/>
      </w:tblGrid>
      <w:tr w:rsidR="008F3520" w:rsidRPr="00175354" w14:paraId="19E8B756" w14:textId="77777777" w:rsidTr="00650BF8">
        <w:tc>
          <w:tcPr>
            <w:tcW w:w="1271" w:type="dxa"/>
          </w:tcPr>
          <w:p w14:paraId="2454660D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2552" w:type="dxa"/>
          </w:tcPr>
          <w:p w14:paraId="6ACFCC26" w14:textId="77777777" w:rsidR="002728CB" w:rsidRDefault="002728CB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4DBBEFD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rashoda/izdatka</w:t>
            </w:r>
          </w:p>
        </w:tc>
        <w:tc>
          <w:tcPr>
            <w:tcW w:w="1559" w:type="dxa"/>
          </w:tcPr>
          <w:p w14:paraId="2307402D" w14:textId="2D37186D" w:rsidR="008F3520" w:rsidRPr="00175354" w:rsidRDefault="00FC10B4" w:rsidP="002728C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Tekući plan 2025.</w:t>
            </w:r>
          </w:p>
        </w:tc>
        <w:tc>
          <w:tcPr>
            <w:tcW w:w="1701" w:type="dxa"/>
          </w:tcPr>
          <w:p w14:paraId="6F8C1678" w14:textId="5F243FED" w:rsidR="008F3520" w:rsidRPr="00175354" w:rsidRDefault="008F3520" w:rsidP="00FC10B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Pro</w:t>
            </w:r>
            <w:r w:rsidR="00FC10B4">
              <w:rPr>
                <w:rFonts w:ascii="Times New Roman" w:hAnsi="Times New Roman"/>
                <w:b/>
                <w:szCs w:val="24"/>
              </w:rPr>
              <w:t>mjena iznosa</w:t>
            </w:r>
          </w:p>
        </w:tc>
        <w:tc>
          <w:tcPr>
            <w:tcW w:w="1843" w:type="dxa"/>
          </w:tcPr>
          <w:p w14:paraId="75DC279D" w14:textId="5171185D" w:rsidR="008F3520" w:rsidRPr="00175354" w:rsidRDefault="00FC10B4" w:rsidP="002728C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Rebalans III. plana 2025.</w:t>
            </w:r>
          </w:p>
        </w:tc>
      </w:tr>
      <w:tr w:rsidR="008F3520" w:rsidRPr="00175354" w14:paraId="0B164F97" w14:textId="77777777" w:rsidTr="00650BF8">
        <w:tc>
          <w:tcPr>
            <w:tcW w:w="1271" w:type="dxa"/>
          </w:tcPr>
          <w:p w14:paraId="1B129E8A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2552" w:type="dxa"/>
          </w:tcPr>
          <w:p w14:paraId="3458E355" w14:textId="77777777" w:rsidR="008F3520" w:rsidRPr="00175354" w:rsidRDefault="008F3520" w:rsidP="00AA248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Rashodi za zaposlene</w:t>
            </w:r>
          </w:p>
        </w:tc>
        <w:tc>
          <w:tcPr>
            <w:tcW w:w="1559" w:type="dxa"/>
          </w:tcPr>
          <w:p w14:paraId="51160D7E" w14:textId="5743FB74" w:rsidR="008F3520" w:rsidRPr="00175354" w:rsidRDefault="008F3520" w:rsidP="00650BF8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1.</w:t>
            </w:r>
            <w:r w:rsidR="00650BF8">
              <w:rPr>
                <w:rFonts w:ascii="Times New Roman" w:hAnsi="Times New Roman"/>
                <w:szCs w:val="24"/>
              </w:rPr>
              <w:t>327.899,00</w:t>
            </w:r>
          </w:p>
        </w:tc>
        <w:tc>
          <w:tcPr>
            <w:tcW w:w="1701" w:type="dxa"/>
          </w:tcPr>
          <w:p w14:paraId="56107DE7" w14:textId="5BD089E8" w:rsidR="008F3520" w:rsidRPr="00175354" w:rsidRDefault="006D5854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127.517,00</w:t>
            </w:r>
          </w:p>
        </w:tc>
        <w:tc>
          <w:tcPr>
            <w:tcW w:w="1843" w:type="dxa"/>
          </w:tcPr>
          <w:p w14:paraId="51BAECAB" w14:textId="6F166E29" w:rsidR="008F3520" w:rsidRPr="00175354" w:rsidRDefault="008F3520" w:rsidP="00680942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1.</w:t>
            </w:r>
            <w:r w:rsidR="00680942">
              <w:rPr>
                <w:rFonts w:ascii="Times New Roman" w:hAnsi="Times New Roman"/>
                <w:szCs w:val="24"/>
              </w:rPr>
              <w:t>455.416,00</w:t>
            </w:r>
          </w:p>
        </w:tc>
      </w:tr>
      <w:tr w:rsidR="008F3520" w:rsidRPr="00175354" w14:paraId="1FBA7C3D" w14:textId="77777777" w:rsidTr="00650BF8">
        <w:tc>
          <w:tcPr>
            <w:tcW w:w="1271" w:type="dxa"/>
          </w:tcPr>
          <w:p w14:paraId="3CCDB38C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2552" w:type="dxa"/>
          </w:tcPr>
          <w:p w14:paraId="3A6DE00B" w14:textId="77777777" w:rsidR="008F3520" w:rsidRPr="00175354" w:rsidRDefault="008F3520" w:rsidP="00AA248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Materijalni rashodi</w:t>
            </w:r>
          </w:p>
        </w:tc>
        <w:tc>
          <w:tcPr>
            <w:tcW w:w="1559" w:type="dxa"/>
          </w:tcPr>
          <w:p w14:paraId="2438EC33" w14:textId="3AD9B406" w:rsidR="008F3520" w:rsidRPr="00175354" w:rsidRDefault="00C67ACB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240.020,03</w:t>
            </w:r>
          </w:p>
        </w:tc>
        <w:tc>
          <w:tcPr>
            <w:tcW w:w="1701" w:type="dxa"/>
          </w:tcPr>
          <w:p w14:paraId="36CA3113" w14:textId="7D0D76C8" w:rsidR="008F3520" w:rsidRPr="00175354" w:rsidRDefault="00680942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8.049,50</w:t>
            </w:r>
          </w:p>
        </w:tc>
        <w:tc>
          <w:tcPr>
            <w:tcW w:w="1843" w:type="dxa"/>
          </w:tcPr>
          <w:p w14:paraId="05C989DC" w14:textId="63A6F736" w:rsidR="008F3520" w:rsidRPr="00175354" w:rsidRDefault="00680942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248.069,53</w:t>
            </w:r>
          </w:p>
        </w:tc>
      </w:tr>
      <w:tr w:rsidR="008F3520" w:rsidRPr="00175354" w14:paraId="72CD6CF6" w14:textId="77777777" w:rsidTr="00650BF8">
        <w:tc>
          <w:tcPr>
            <w:tcW w:w="1271" w:type="dxa"/>
          </w:tcPr>
          <w:p w14:paraId="5206964C" w14:textId="4DDA0065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2552" w:type="dxa"/>
          </w:tcPr>
          <w:p w14:paraId="61C0D140" w14:textId="6B1E911C" w:rsidR="008F3520" w:rsidRPr="00175354" w:rsidRDefault="008F3520" w:rsidP="00AA248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 xml:space="preserve">Naknade građanima </w:t>
            </w:r>
          </w:p>
        </w:tc>
        <w:tc>
          <w:tcPr>
            <w:tcW w:w="1559" w:type="dxa"/>
          </w:tcPr>
          <w:p w14:paraId="3D2876D1" w14:textId="681ABF39" w:rsidR="008F3520" w:rsidRPr="00175354" w:rsidRDefault="008F3520" w:rsidP="008500A8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15.</w:t>
            </w:r>
            <w:r w:rsidR="008500A8">
              <w:rPr>
                <w:rFonts w:ascii="Times New Roman" w:hAnsi="Times New Roman"/>
                <w:szCs w:val="24"/>
              </w:rPr>
              <w:t>248,31</w:t>
            </w:r>
          </w:p>
        </w:tc>
        <w:tc>
          <w:tcPr>
            <w:tcW w:w="1701" w:type="dxa"/>
          </w:tcPr>
          <w:p w14:paraId="5462FF59" w14:textId="1EF552AD" w:rsidR="008F3520" w:rsidRPr="00175354" w:rsidRDefault="008500A8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2.878,00</w:t>
            </w:r>
          </w:p>
        </w:tc>
        <w:tc>
          <w:tcPr>
            <w:tcW w:w="1843" w:type="dxa"/>
          </w:tcPr>
          <w:p w14:paraId="74EAE7D9" w14:textId="502DCB1F" w:rsidR="008F3520" w:rsidRPr="00175354" w:rsidRDefault="008500A8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18.126,31</w:t>
            </w:r>
          </w:p>
        </w:tc>
      </w:tr>
      <w:tr w:rsidR="008F3520" w:rsidRPr="00175354" w14:paraId="25D81A15" w14:textId="77777777" w:rsidTr="00650BF8">
        <w:tc>
          <w:tcPr>
            <w:tcW w:w="1271" w:type="dxa"/>
          </w:tcPr>
          <w:p w14:paraId="16B81B1C" w14:textId="6E6D6C4C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2552" w:type="dxa"/>
          </w:tcPr>
          <w:p w14:paraId="2FF4B027" w14:textId="213515AE" w:rsidR="008F3520" w:rsidRPr="00175354" w:rsidRDefault="008F3520" w:rsidP="00AA248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 xml:space="preserve">Rashodi za donacije, kazne i kap. </w:t>
            </w:r>
            <w:r w:rsidR="00201F96" w:rsidRPr="00175354">
              <w:rPr>
                <w:rFonts w:ascii="Times New Roman" w:hAnsi="Times New Roman"/>
                <w:szCs w:val="24"/>
              </w:rPr>
              <w:t>p</w:t>
            </w:r>
            <w:r w:rsidRPr="00175354">
              <w:rPr>
                <w:rFonts w:ascii="Times New Roman" w:hAnsi="Times New Roman"/>
                <w:szCs w:val="24"/>
              </w:rPr>
              <w:t>omoći</w:t>
            </w:r>
          </w:p>
        </w:tc>
        <w:tc>
          <w:tcPr>
            <w:tcW w:w="1559" w:type="dxa"/>
          </w:tcPr>
          <w:p w14:paraId="59169DBC" w14:textId="43CDFDF3" w:rsidR="008F3520" w:rsidRPr="00175354" w:rsidRDefault="008500A8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703,00</w:t>
            </w:r>
          </w:p>
        </w:tc>
        <w:tc>
          <w:tcPr>
            <w:tcW w:w="1701" w:type="dxa"/>
          </w:tcPr>
          <w:p w14:paraId="53AE1FC5" w14:textId="602642F9" w:rsidR="008F3520" w:rsidRPr="00175354" w:rsidRDefault="008500A8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-4,00</w:t>
            </w:r>
          </w:p>
        </w:tc>
        <w:tc>
          <w:tcPr>
            <w:tcW w:w="1843" w:type="dxa"/>
          </w:tcPr>
          <w:p w14:paraId="5A05A6AD" w14:textId="6C3F8786" w:rsidR="008F3520" w:rsidRPr="00175354" w:rsidRDefault="008500A8" w:rsidP="002728CB">
            <w:pPr>
              <w:spacing w:line="276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699,00</w:t>
            </w:r>
          </w:p>
        </w:tc>
      </w:tr>
      <w:tr w:rsidR="008F3520" w:rsidRPr="00175354" w14:paraId="0A28EA71" w14:textId="77777777" w:rsidTr="00650BF8">
        <w:tc>
          <w:tcPr>
            <w:tcW w:w="1271" w:type="dxa"/>
          </w:tcPr>
          <w:p w14:paraId="6F6FC524" w14:textId="17AE3084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2DEADE3B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Ukupni Rashodi poslovanja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265C437E" w14:textId="32DD76D2" w:rsidR="008F3520" w:rsidRPr="00175354" w:rsidRDefault="008F3520" w:rsidP="00C67ACB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1.</w:t>
            </w:r>
            <w:r w:rsidR="00C67ACB">
              <w:rPr>
                <w:rFonts w:ascii="Times New Roman" w:hAnsi="Times New Roman"/>
                <w:b/>
                <w:szCs w:val="24"/>
              </w:rPr>
              <w:t>583.870,34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3C960C3E" w14:textId="02A8BA80" w:rsidR="008F3520" w:rsidRPr="00175354" w:rsidRDefault="00680942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138.440,50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63608DB3" w14:textId="5616E1BF" w:rsidR="008F3520" w:rsidRPr="00175354" w:rsidRDefault="008F3520" w:rsidP="00680942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1.</w:t>
            </w:r>
            <w:r w:rsidR="00680942">
              <w:rPr>
                <w:rFonts w:ascii="Times New Roman" w:hAnsi="Times New Roman"/>
                <w:b/>
                <w:szCs w:val="24"/>
              </w:rPr>
              <w:t>722.310,84</w:t>
            </w:r>
          </w:p>
        </w:tc>
      </w:tr>
    </w:tbl>
    <w:p w14:paraId="293FF398" w14:textId="77777777" w:rsidR="00175354" w:rsidRDefault="00175354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4DCEC4BD" w14:textId="77777777" w:rsidR="00680942" w:rsidRDefault="00680942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A35CE77" w14:textId="77777777" w:rsidR="00680942" w:rsidRDefault="00680942" w:rsidP="00175354">
      <w:pPr>
        <w:spacing w:line="276" w:lineRule="auto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14:paraId="7D3EB180" w14:textId="77777777" w:rsidR="00680942" w:rsidRPr="00175354" w:rsidRDefault="00680942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5C4DD099" w14:textId="1AF2EEC0" w:rsidR="008F3520" w:rsidRDefault="008F3520" w:rsidP="00175354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b/>
          <w:i/>
          <w:szCs w:val="24"/>
          <w:u w:val="single"/>
        </w:rPr>
      </w:pPr>
      <w:r w:rsidRPr="00175354">
        <w:rPr>
          <w:rFonts w:ascii="Times New Roman" w:hAnsi="Times New Roman"/>
          <w:b/>
          <w:i/>
          <w:szCs w:val="24"/>
          <w:u w:val="single"/>
        </w:rPr>
        <w:t>Rashodi za nabavu nefinancijske imovine</w:t>
      </w:r>
    </w:p>
    <w:p w14:paraId="4EE87D8F" w14:textId="77777777" w:rsidR="003A0A0F" w:rsidRDefault="003A0A0F" w:rsidP="003A0A0F">
      <w:pPr>
        <w:pStyle w:val="Odlomakpopisa"/>
        <w:spacing w:line="276" w:lineRule="auto"/>
        <w:jc w:val="both"/>
        <w:rPr>
          <w:rFonts w:ascii="Times New Roman" w:hAnsi="Times New Roman"/>
          <w:b/>
          <w:i/>
          <w:szCs w:val="24"/>
          <w:u w:val="single"/>
        </w:rPr>
      </w:pPr>
    </w:p>
    <w:p w14:paraId="654859A2" w14:textId="582FB776" w:rsidR="008F3520" w:rsidRPr="00175354" w:rsidRDefault="008F3520" w:rsidP="00680942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U sklopu ove</w:t>
      </w:r>
      <w:r w:rsidRPr="00175354">
        <w:rPr>
          <w:rFonts w:ascii="Times New Roman" w:hAnsi="Times New Roman"/>
          <w:b/>
          <w:szCs w:val="24"/>
        </w:rPr>
        <w:t xml:space="preserve"> </w:t>
      </w:r>
      <w:r w:rsidRPr="00175354">
        <w:rPr>
          <w:rFonts w:ascii="Times New Roman" w:hAnsi="Times New Roman"/>
          <w:szCs w:val="24"/>
        </w:rPr>
        <w:t>grupe r</w:t>
      </w:r>
      <w:r w:rsidR="00201F96" w:rsidRPr="00175354">
        <w:rPr>
          <w:rFonts w:ascii="Times New Roman" w:hAnsi="Times New Roman"/>
          <w:szCs w:val="24"/>
        </w:rPr>
        <w:t>ashoda financiraju se rashodi za nabavu nefinancijske imovine.</w:t>
      </w:r>
    </w:p>
    <w:p w14:paraId="53E65671" w14:textId="5DE8179A" w:rsidR="008F3520" w:rsidRDefault="008F3520" w:rsidP="00680942">
      <w:pPr>
        <w:spacing w:line="276" w:lineRule="auto"/>
        <w:jc w:val="both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Kao što je</w:t>
      </w:r>
      <w:r w:rsidR="00201F96" w:rsidRPr="00175354">
        <w:rPr>
          <w:rFonts w:ascii="Times New Roman" w:hAnsi="Times New Roman"/>
          <w:szCs w:val="24"/>
        </w:rPr>
        <w:t xml:space="preserve"> vidljivo</w:t>
      </w:r>
      <w:r w:rsidRPr="00175354">
        <w:rPr>
          <w:rFonts w:ascii="Times New Roman" w:hAnsi="Times New Roman"/>
          <w:szCs w:val="24"/>
        </w:rPr>
        <w:t xml:space="preserve"> iz tablice za nabavu ukupne nefinancijske imovine planirani su u </w:t>
      </w:r>
      <w:r w:rsidR="00201F96" w:rsidRPr="00175354">
        <w:rPr>
          <w:rFonts w:ascii="Times New Roman" w:hAnsi="Times New Roman"/>
          <w:szCs w:val="24"/>
        </w:rPr>
        <w:t>2025</w:t>
      </w:r>
      <w:r w:rsidRPr="00175354">
        <w:rPr>
          <w:rFonts w:ascii="Times New Roman" w:hAnsi="Times New Roman"/>
          <w:szCs w:val="24"/>
        </w:rPr>
        <w:t xml:space="preserve">. godini </w:t>
      </w:r>
      <w:r w:rsidR="00201F96" w:rsidRPr="00175354">
        <w:rPr>
          <w:rFonts w:ascii="Times New Roman" w:hAnsi="Times New Roman"/>
          <w:szCs w:val="24"/>
        </w:rPr>
        <w:t xml:space="preserve">rashodi </w:t>
      </w:r>
      <w:r w:rsidRPr="00175354">
        <w:rPr>
          <w:rFonts w:ascii="Times New Roman" w:hAnsi="Times New Roman"/>
          <w:szCs w:val="24"/>
        </w:rPr>
        <w:t xml:space="preserve">u iznosu od </w:t>
      </w:r>
      <w:r w:rsidR="002D404D">
        <w:rPr>
          <w:rFonts w:ascii="Times New Roman" w:hAnsi="Times New Roman"/>
          <w:szCs w:val="24"/>
          <w:u w:val="single"/>
        </w:rPr>
        <w:t>23.048,19</w:t>
      </w:r>
      <w:r w:rsidR="00201F96" w:rsidRPr="00175354">
        <w:rPr>
          <w:rFonts w:ascii="Times New Roman" w:hAnsi="Times New Roman"/>
          <w:szCs w:val="24"/>
          <w:u w:val="single"/>
        </w:rPr>
        <w:t xml:space="preserve"> EUR</w:t>
      </w:r>
      <w:r w:rsidR="00680942">
        <w:rPr>
          <w:rFonts w:ascii="Times New Roman" w:hAnsi="Times New Roman"/>
          <w:szCs w:val="24"/>
        </w:rPr>
        <w:t xml:space="preserve">, a Rebalansom III. su planirani rashodi u visini </w:t>
      </w:r>
      <w:r w:rsidR="00680942" w:rsidRPr="00680942">
        <w:rPr>
          <w:rFonts w:ascii="Times New Roman" w:hAnsi="Times New Roman"/>
          <w:szCs w:val="24"/>
          <w:u w:val="single"/>
        </w:rPr>
        <w:t>21.006,61 EUR.</w:t>
      </w:r>
    </w:p>
    <w:p w14:paraId="5D799F28" w14:textId="77777777" w:rsidR="003A0A0F" w:rsidRPr="00175354" w:rsidRDefault="003A0A0F" w:rsidP="0017535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9CB7631" w14:textId="6736A03D" w:rsidR="008F3520" w:rsidRDefault="008F3520" w:rsidP="00175354">
      <w:pPr>
        <w:spacing w:line="276" w:lineRule="auto"/>
        <w:rPr>
          <w:rFonts w:ascii="Times New Roman" w:hAnsi="Times New Roman"/>
          <w:szCs w:val="24"/>
        </w:rPr>
      </w:pPr>
      <w:r w:rsidRPr="00175354">
        <w:rPr>
          <w:rFonts w:ascii="Times New Roman" w:hAnsi="Times New Roman"/>
          <w:szCs w:val="24"/>
        </w:rPr>
        <w:t>Detaljnije po skupinama rashoda za nabavu imovine su slijedeće:</w:t>
      </w:r>
    </w:p>
    <w:p w14:paraId="1DDBB107" w14:textId="77777777" w:rsidR="003A0A0F" w:rsidRPr="00175354" w:rsidRDefault="003A0A0F" w:rsidP="00175354">
      <w:pPr>
        <w:spacing w:line="276" w:lineRule="auto"/>
        <w:rPr>
          <w:rFonts w:ascii="Times New Roman" w:hAnsi="Times New Roman"/>
          <w:szCs w:val="24"/>
        </w:rPr>
      </w:pPr>
    </w:p>
    <w:tbl>
      <w:tblPr>
        <w:tblStyle w:val="Reetkatablice"/>
        <w:tblW w:w="9918" w:type="dxa"/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275"/>
        <w:gridCol w:w="1418"/>
        <w:gridCol w:w="1701"/>
      </w:tblGrid>
      <w:tr w:rsidR="008F3520" w:rsidRPr="00175354" w14:paraId="3CCDF8F4" w14:textId="77777777" w:rsidTr="00FC10B4">
        <w:trPr>
          <w:trHeight w:val="564"/>
        </w:trPr>
        <w:tc>
          <w:tcPr>
            <w:tcW w:w="1271" w:type="dxa"/>
          </w:tcPr>
          <w:p w14:paraId="0D823ABA" w14:textId="77777777" w:rsidR="008F3520" w:rsidRPr="00175354" w:rsidRDefault="008F3520" w:rsidP="00FC10B4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Broj konta</w:t>
            </w:r>
          </w:p>
        </w:tc>
        <w:tc>
          <w:tcPr>
            <w:tcW w:w="4253" w:type="dxa"/>
          </w:tcPr>
          <w:p w14:paraId="5364F055" w14:textId="77777777" w:rsidR="002D404D" w:rsidRDefault="002D404D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813AE09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Vrsta rashoda/izdatak</w:t>
            </w:r>
          </w:p>
        </w:tc>
        <w:tc>
          <w:tcPr>
            <w:tcW w:w="1275" w:type="dxa"/>
          </w:tcPr>
          <w:p w14:paraId="0F10A22E" w14:textId="097AAC3B" w:rsidR="008F3520" w:rsidRPr="00175354" w:rsidRDefault="00FC10B4" w:rsidP="00835A5C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Tekući plan </w:t>
            </w:r>
            <w:r w:rsidR="00DC7AC0" w:rsidRPr="00175354">
              <w:rPr>
                <w:rFonts w:ascii="Times New Roman" w:hAnsi="Times New Roman"/>
                <w:b/>
                <w:szCs w:val="24"/>
              </w:rPr>
              <w:t>2025</w:t>
            </w:r>
            <w:r w:rsidR="008F3520" w:rsidRPr="0017535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418" w:type="dxa"/>
          </w:tcPr>
          <w:p w14:paraId="6F418A12" w14:textId="788D042E" w:rsidR="008F3520" w:rsidRPr="002D404D" w:rsidRDefault="00175354" w:rsidP="00FC10B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</w:t>
            </w:r>
            <w:r w:rsidR="00FC10B4">
              <w:rPr>
                <w:rFonts w:ascii="Times New Roman" w:hAnsi="Times New Roman"/>
                <w:b/>
                <w:szCs w:val="24"/>
              </w:rPr>
              <w:t>mjena iznosa</w:t>
            </w:r>
          </w:p>
        </w:tc>
        <w:tc>
          <w:tcPr>
            <w:tcW w:w="1701" w:type="dxa"/>
          </w:tcPr>
          <w:p w14:paraId="2B8400E2" w14:textId="23BA6445" w:rsidR="008F3520" w:rsidRPr="002D404D" w:rsidRDefault="00FC10B4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Rebalans III. plana 2025.</w:t>
            </w:r>
          </w:p>
        </w:tc>
      </w:tr>
      <w:tr w:rsidR="008F3520" w:rsidRPr="00175354" w14:paraId="79942544" w14:textId="77777777" w:rsidTr="00FC10B4">
        <w:tc>
          <w:tcPr>
            <w:tcW w:w="1271" w:type="dxa"/>
          </w:tcPr>
          <w:p w14:paraId="26624895" w14:textId="22D30461" w:rsidR="008F3520" w:rsidRPr="00175354" w:rsidRDefault="008F3520" w:rsidP="00835A5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4</w:t>
            </w:r>
            <w:r w:rsidR="00175354">
              <w:rPr>
                <w:rFonts w:ascii="Times New Roman" w:hAnsi="Times New Roman"/>
                <w:szCs w:val="24"/>
              </w:rPr>
              <w:t>2</w:t>
            </w:r>
            <w:r w:rsidR="002D404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253" w:type="dxa"/>
          </w:tcPr>
          <w:p w14:paraId="23874E7A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szCs w:val="24"/>
              </w:rPr>
              <w:t>Rashodi za nabavu nefinancijske imovine</w:t>
            </w:r>
          </w:p>
        </w:tc>
        <w:tc>
          <w:tcPr>
            <w:tcW w:w="1275" w:type="dxa"/>
          </w:tcPr>
          <w:p w14:paraId="18DA69B3" w14:textId="69FFF410" w:rsidR="008F3520" w:rsidRPr="00175354" w:rsidRDefault="002D404D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13.979,19</w:t>
            </w:r>
          </w:p>
        </w:tc>
        <w:tc>
          <w:tcPr>
            <w:tcW w:w="1418" w:type="dxa"/>
          </w:tcPr>
          <w:p w14:paraId="0E15C788" w14:textId="7358FA74" w:rsidR="008F3520" w:rsidRPr="00175354" w:rsidRDefault="002D404D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1.627,42</w:t>
            </w:r>
          </w:p>
        </w:tc>
        <w:tc>
          <w:tcPr>
            <w:tcW w:w="1701" w:type="dxa"/>
          </w:tcPr>
          <w:p w14:paraId="7494552A" w14:textId="3BB9CCC6" w:rsidR="008F3520" w:rsidRPr="00175354" w:rsidRDefault="002D404D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15.606,61</w:t>
            </w:r>
          </w:p>
        </w:tc>
      </w:tr>
      <w:tr w:rsidR="002D404D" w:rsidRPr="00175354" w14:paraId="01C5F84B" w14:textId="77777777" w:rsidTr="00FC10B4">
        <w:tc>
          <w:tcPr>
            <w:tcW w:w="1271" w:type="dxa"/>
          </w:tcPr>
          <w:p w14:paraId="4C08B409" w14:textId="145BBA63" w:rsidR="002D404D" w:rsidRPr="00175354" w:rsidRDefault="002D404D" w:rsidP="00835A5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424</w:t>
            </w:r>
          </w:p>
        </w:tc>
        <w:tc>
          <w:tcPr>
            <w:tcW w:w="4253" w:type="dxa"/>
          </w:tcPr>
          <w:p w14:paraId="04EF8F8B" w14:textId="03C03BC1" w:rsidR="002D404D" w:rsidRPr="00175354" w:rsidRDefault="002D404D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Knjige</w:t>
            </w:r>
          </w:p>
        </w:tc>
        <w:tc>
          <w:tcPr>
            <w:tcW w:w="1275" w:type="dxa"/>
          </w:tcPr>
          <w:p w14:paraId="75628BE7" w14:textId="00C10DC5" w:rsidR="002D404D" w:rsidRPr="00175354" w:rsidRDefault="002D404D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9.069,00</w:t>
            </w:r>
          </w:p>
        </w:tc>
        <w:tc>
          <w:tcPr>
            <w:tcW w:w="1418" w:type="dxa"/>
          </w:tcPr>
          <w:p w14:paraId="609E16E6" w14:textId="0939E9F4" w:rsidR="002D404D" w:rsidRPr="00175354" w:rsidRDefault="002D404D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-3.669,00</w:t>
            </w:r>
          </w:p>
        </w:tc>
        <w:tc>
          <w:tcPr>
            <w:tcW w:w="1701" w:type="dxa"/>
          </w:tcPr>
          <w:p w14:paraId="2BE16AAB" w14:textId="0DD0EFA4" w:rsidR="002D404D" w:rsidRPr="00175354" w:rsidRDefault="002D404D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5.400,00</w:t>
            </w:r>
          </w:p>
        </w:tc>
      </w:tr>
      <w:tr w:rsidR="008F3520" w:rsidRPr="00175354" w14:paraId="673D013D" w14:textId="77777777" w:rsidTr="00FC10B4">
        <w:tc>
          <w:tcPr>
            <w:tcW w:w="1271" w:type="dxa"/>
          </w:tcPr>
          <w:p w14:paraId="43FACA23" w14:textId="29A7B7A0" w:rsidR="008F3520" w:rsidRPr="00175354" w:rsidRDefault="00175354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4253" w:type="dxa"/>
          </w:tcPr>
          <w:p w14:paraId="072985A6" w14:textId="77777777" w:rsidR="008F3520" w:rsidRPr="00175354" w:rsidRDefault="008F3520" w:rsidP="00175354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175354">
              <w:rPr>
                <w:rFonts w:ascii="Times New Roman" w:hAnsi="Times New Roman"/>
                <w:b/>
                <w:szCs w:val="24"/>
              </w:rPr>
              <w:t>Ukupni rashodi</w:t>
            </w:r>
          </w:p>
        </w:tc>
        <w:tc>
          <w:tcPr>
            <w:tcW w:w="1275" w:type="dxa"/>
          </w:tcPr>
          <w:p w14:paraId="5EF8D81E" w14:textId="0B9BCDFA" w:rsidR="008F3520" w:rsidRPr="00175354" w:rsidRDefault="002D404D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23.048,19</w:t>
            </w:r>
          </w:p>
        </w:tc>
        <w:tc>
          <w:tcPr>
            <w:tcW w:w="1418" w:type="dxa"/>
          </w:tcPr>
          <w:p w14:paraId="0B87D430" w14:textId="0753F41A" w:rsidR="008F3520" w:rsidRPr="00175354" w:rsidRDefault="002D404D" w:rsidP="0017535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-2.041,58</w:t>
            </w:r>
          </w:p>
        </w:tc>
        <w:tc>
          <w:tcPr>
            <w:tcW w:w="1701" w:type="dxa"/>
          </w:tcPr>
          <w:p w14:paraId="74E3EE61" w14:textId="0D4B2213" w:rsidR="008F3520" w:rsidRPr="00175354" w:rsidRDefault="002D404D" w:rsidP="002D404D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21.006,61</w:t>
            </w:r>
          </w:p>
        </w:tc>
      </w:tr>
    </w:tbl>
    <w:p w14:paraId="795C1723" w14:textId="77777777" w:rsidR="002D404D" w:rsidRDefault="002D404D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2337C0D8" w14:textId="77777777" w:rsidR="00680942" w:rsidRDefault="00680942" w:rsidP="00175354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</w:p>
    <w:p w14:paraId="3E9E7D0E" w14:textId="360D6B96" w:rsidR="00A62941" w:rsidRPr="003A0A0F" w:rsidRDefault="00A62941" w:rsidP="00A62941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  <w:u w:val="single"/>
        </w:rPr>
        <w:t>Izdaci za financijsku imovinu i otplatu zajmova</w:t>
      </w:r>
    </w:p>
    <w:p w14:paraId="102317D0" w14:textId="77777777" w:rsidR="003A0A0F" w:rsidRPr="003A0A0F" w:rsidRDefault="003A0A0F" w:rsidP="003A0A0F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BC41F6A" w14:textId="420BFB6B" w:rsidR="00A62941" w:rsidRPr="00A62941" w:rsidRDefault="00680942" w:rsidP="00835A5C">
      <w:pPr>
        <w:pStyle w:val="Odlomakpopisa"/>
        <w:spacing w:line="276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 sklopu </w:t>
      </w:r>
      <w:r w:rsidR="00A62941">
        <w:rPr>
          <w:rFonts w:ascii="Times New Roman" w:hAnsi="Times New Roman"/>
          <w:szCs w:val="24"/>
        </w:rPr>
        <w:t xml:space="preserve">skupine izdataka </w:t>
      </w:r>
      <w:r>
        <w:rPr>
          <w:rFonts w:ascii="Times New Roman" w:hAnsi="Times New Roman"/>
          <w:szCs w:val="24"/>
        </w:rPr>
        <w:t>za financijsku</w:t>
      </w:r>
      <w:r w:rsidR="00A62941">
        <w:rPr>
          <w:rFonts w:ascii="Times New Roman" w:hAnsi="Times New Roman"/>
          <w:szCs w:val="24"/>
        </w:rPr>
        <w:t xml:space="preserve"> imovine i </w:t>
      </w:r>
      <w:r>
        <w:rPr>
          <w:rFonts w:ascii="Times New Roman" w:hAnsi="Times New Roman"/>
          <w:szCs w:val="24"/>
        </w:rPr>
        <w:t>otplatu</w:t>
      </w:r>
      <w:r w:rsidR="009D1817">
        <w:rPr>
          <w:rFonts w:ascii="Times New Roman" w:hAnsi="Times New Roman"/>
          <w:szCs w:val="24"/>
        </w:rPr>
        <w:t xml:space="preserve"> zajmova nisu planirani</w:t>
      </w:r>
      <w:r w:rsidR="00A62941">
        <w:rPr>
          <w:rFonts w:ascii="Times New Roman" w:hAnsi="Times New Roman"/>
          <w:szCs w:val="24"/>
        </w:rPr>
        <w:t xml:space="preserve"> </w:t>
      </w:r>
      <w:r w:rsidR="004F2759">
        <w:rPr>
          <w:rFonts w:ascii="Times New Roman" w:hAnsi="Times New Roman"/>
          <w:szCs w:val="24"/>
        </w:rPr>
        <w:t xml:space="preserve">izdaci </w:t>
      </w:r>
      <w:r w:rsidR="00A62941">
        <w:rPr>
          <w:rFonts w:ascii="Times New Roman" w:hAnsi="Times New Roman"/>
          <w:szCs w:val="24"/>
        </w:rPr>
        <w:t xml:space="preserve">ni u 2025. godini </w:t>
      </w:r>
      <w:r w:rsidR="004F2759">
        <w:rPr>
          <w:rFonts w:ascii="Times New Roman" w:hAnsi="Times New Roman"/>
          <w:szCs w:val="24"/>
        </w:rPr>
        <w:t>ni u izmjenama i dopunama financijskog plana za 2025.</w:t>
      </w:r>
    </w:p>
    <w:sectPr w:rsidR="00A62941" w:rsidRPr="00A629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9CF4A" w14:textId="77777777" w:rsidR="00EA743F" w:rsidRDefault="00EA743F">
      <w:r>
        <w:separator/>
      </w:r>
    </w:p>
  </w:endnote>
  <w:endnote w:type="continuationSeparator" w:id="0">
    <w:p w14:paraId="735F6F91" w14:textId="77777777" w:rsidR="00EA743F" w:rsidRDefault="00EA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D5629" w14:textId="77777777" w:rsidR="00DD0F3C" w:rsidRDefault="00DD0F3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7653686"/>
      <w:docPartObj>
        <w:docPartGallery w:val="Page Numbers (Bottom of Page)"/>
        <w:docPartUnique/>
      </w:docPartObj>
    </w:sdtPr>
    <w:sdtEndPr/>
    <w:sdtContent>
      <w:p w14:paraId="40C3C3C3" w14:textId="77777777" w:rsidR="00DD0F3C" w:rsidRDefault="00DD0F3C">
        <w:pPr>
          <w:pStyle w:val="Podnoje"/>
          <w:jc w:val="center"/>
        </w:pPr>
        <w:r>
          <w:rPr>
            <w:noProof/>
            <w:lang w:eastAsia="hr-HR"/>
          </w:rPr>
          <mc:AlternateContent>
            <mc:Choice Requires="wps">
              <w:drawing>
                <wp:inline distT="0" distB="0" distL="0" distR="0" wp14:anchorId="472193B3" wp14:editId="6E2C06FA">
                  <wp:extent cx="5467350" cy="54610"/>
                  <wp:effectExtent l="9525" t="19050" r="9525" b="12065"/>
                  <wp:docPr id="647" name="Samoobl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0ADFE5C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amooblik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DegwHU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3139E33C" w14:textId="77777777" w:rsidR="00DD0F3C" w:rsidRDefault="00DD0F3C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9457FD">
          <w:rPr>
            <w:noProof/>
          </w:rPr>
          <w:t>4</w:t>
        </w:r>
        <w:r>
          <w:fldChar w:fldCharType="end"/>
        </w:r>
      </w:p>
    </w:sdtContent>
  </w:sdt>
  <w:p w14:paraId="14CF5502" w14:textId="77777777" w:rsidR="00DD0F3C" w:rsidRDefault="00DD0F3C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458E1" w14:textId="77777777" w:rsidR="00DD0F3C" w:rsidRDefault="00DD0F3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B2AFD" w14:textId="77777777" w:rsidR="00EA743F" w:rsidRDefault="00EA743F">
      <w:r>
        <w:separator/>
      </w:r>
    </w:p>
  </w:footnote>
  <w:footnote w:type="continuationSeparator" w:id="0">
    <w:p w14:paraId="3CB6B75A" w14:textId="77777777" w:rsidR="00EA743F" w:rsidRDefault="00EA7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2029B" w14:textId="77777777" w:rsidR="00DD0F3C" w:rsidRDefault="00DD0F3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A2CEE" w14:textId="77777777" w:rsidR="00DD0F3C" w:rsidRDefault="00DD0F3C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5CA90" w14:textId="77777777" w:rsidR="00DD0F3C" w:rsidRDefault="00DD0F3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C42B9"/>
    <w:multiLevelType w:val="hybridMultilevel"/>
    <w:tmpl w:val="DC5E8B0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9E5AA9"/>
    <w:multiLevelType w:val="hybridMultilevel"/>
    <w:tmpl w:val="8D3A708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9230EF"/>
    <w:multiLevelType w:val="multilevel"/>
    <w:tmpl w:val="753E525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21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257AD"/>
    <w:multiLevelType w:val="hybridMultilevel"/>
    <w:tmpl w:val="9D869E8C"/>
    <w:lvl w:ilvl="0" w:tplc="D5FA8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2174CA"/>
    <w:multiLevelType w:val="singleLevel"/>
    <w:tmpl w:val="2EA4B4BE"/>
    <w:lvl w:ilvl="0">
      <w:start w:val="2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Century Gothic" w:hAnsi="Century Gothic" w:hint="default"/>
        <w:b/>
        <w:i w:val="0"/>
        <w:sz w:val="22"/>
        <w:u w:val="none"/>
      </w:rPr>
    </w:lvl>
  </w:abstractNum>
  <w:abstractNum w:abstractNumId="6" w15:restartNumberingAfterBreak="0">
    <w:nsid w:val="0D007AAD"/>
    <w:multiLevelType w:val="hybridMultilevel"/>
    <w:tmpl w:val="0472084A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AF6F76"/>
    <w:multiLevelType w:val="hybridMultilevel"/>
    <w:tmpl w:val="06A68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B07D5"/>
    <w:multiLevelType w:val="hybridMultilevel"/>
    <w:tmpl w:val="7D40A7AC"/>
    <w:lvl w:ilvl="0" w:tplc="DED40F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8D07AE"/>
    <w:multiLevelType w:val="hybridMultilevel"/>
    <w:tmpl w:val="ECFE6528"/>
    <w:lvl w:ilvl="0" w:tplc="8B76A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92802"/>
    <w:multiLevelType w:val="multilevel"/>
    <w:tmpl w:val="27BA7F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F0837C4"/>
    <w:multiLevelType w:val="hybridMultilevel"/>
    <w:tmpl w:val="AA16A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94BB3"/>
    <w:multiLevelType w:val="hybridMultilevel"/>
    <w:tmpl w:val="E6060630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18033C"/>
    <w:multiLevelType w:val="hybridMultilevel"/>
    <w:tmpl w:val="6F847E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F203F5"/>
    <w:multiLevelType w:val="hybridMultilevel"/>
    <w:tmpl w:val="E16A26A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901F2C"/>
    <w:multiLevelType w:val="hybridMultilevel"/>
    <w:tmpl w:val="5BA67EE6"/>
    <w:lvl w:ilvl="0" w:tplc="041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3F1422EA"/>
    <w:multiLevelType w:val="hybridMultilevel"/>
    <w:tmpl w:val="65BE99E6"/>
    <w:lvl w:ilvl="0" w:tplc="041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430D09F8"/>
    <w:multiLevelType w:val="hybridMultilevel"/>
    <w:tmpl w:val="2D64E1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D61013"/>
    <w:multiLevelType w:val="hybridMultilevel"/>
    <w:tmpl w:val="D6C85904"/>
    <w:lvl w:ilvl="0" w:tplc="D2E8BDB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 w15:restartNumberingAfterBreak="0">
    <w:nsid w:val="46EE6B94"/>
    <w:multiLevelType w:val="hybridMultilevel"/>
    <w:tmpl w:val="B2F03408"/>
    <w:lvl w:ilvl="0" w:tplc="BFBE8E40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287FF3"/>
    <w:multiLevelType w:val="hybridMultilevel"/>
    <w:tmpl w:val="65F60E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87F47"/>
    <w:multiLevelType w:val="hybridMultilevel"/>
    <w:tmpl w:val="3C26125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FD060C"/>
    <w:multiLevelType w:val="hybridMultilevel"/>
    <w:tmpl w:val="36BC1172"/>
    <w:lvl w:ilvl="0" w:tplc="B25058BA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14B7424"/>
    <w:multiLevelType w:val="hybridMultilevel"/>
    <w:tmpl w:val="48928602"/>
    <w:lvl w:ilvl="0" w:tplc="5266A27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D40627"/>
    <w:multiLevelType w:val="hybridMultilevel"/>
    <w:tmpl w:val="CC0C9152"/>
    <w:lvl w:ilvl="0" w:tplc="88A0F53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E1570"/>
    <w:multiLevelType w:val="hybridMultilevel"/>
    <w:tmpl w:val="ACC6B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90C97"/>
    <w:multiLevelType w:val="hybridMultilevel"/>
    <w:tmpl w:val="B28AF65A"/>
    <w:lvl w:ilvl="0" w:tplc="411EB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8517B"/>
    <w:multiLevelType w:val="hybridMultilevel"/>
    <w:tmpl w:val="1EB422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B963ED"/>
    <w:multiLevelType w:val="hybridMultilevel"/>
    <w:tmpl w:val="913050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73116"/>
    <w:multiLevelType w:val="hybridMultilevel"/>
    <w:tmpl w:val="739246C4"/>
    <w:lvl w:ilvl="0" w:tplc="C342645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5" w:hanging="360"/>
      </w:pPr>
    </w:lvl>
    <w:lvl w:ilvl="2" w:tplc="041A001B" w:tentative="1">
      <w:start w:val="1"/>
      <w:numFmt w:val="lowerRoman"/>
      <w:lvlText w:val="%3."/>
      <w:lvlJc w:val="right"/>
      <w:pPr>
        <w:ind w:left="2475" w:hanging="180"/>
      </w:pPr>
    </w:lvl>
    <w:lvl w:ilvl="3" w:tplc="041A000F" w:tentative="1">
      <w:start w:val="1"/>
      <w:numFmt w:val="decimal"/>
      <w:lvlText w:val="%4."/>
      <w:lvlJc w:val="left"/>
      <w:pPr>
        <w:ind w:left="3195" w:hanging="360"/>
      </w:pPr>
    </w:lvl>
    <w:lvl w:ilvl="4" w:tplc="041A0019" w:tentative="1">
      <w:start w:val="1"/>
      <w:numFmt w:val="lowerLetter"/>
      <w:lvlText w:val="%5."/>
      <w:lvlJc w:val="left"/>
      <w:pPr>
        <w:ind w:left="3915" w:hanging="360"/>
      </w:pPr>
    </w:lvl>
    <w:lvl w:ilvl="5" w:tplc="041A001B" w:tentative="1">
      <w:start w:val="1"/>
      <w:numFmt w:val="lowerRoman"/>
      <w:lvlText w:val="%6."/>
      <w:lvlJc w:val="right"/>
      <w:pPr>
        <w:ind w:left="4635" w:hanging="180"/>
      </w:pPr>
    </w:lvl>
    <w:lvl w:ilvl="6" w:tplc="041A000F" w:tentative="1">
      <w:start w:val="1"/>
      <w:numFmt w:val="decimal"/>
      <w:lvlText w:val="%7."/>
      <w:lvlJc w:val="left"/>
      <w:pPr>
        <w:ind w:left="5355" w:hanging="360"/>
      </w:pPr>
    </w:lvl>
    <w:lvl w:ilvl="7" w:tplc="041A0019" w:tentative="1">
      <w:start w:val="1"/>
      <w:numFmt w:val="lowerLetter"/>
      <w:lvlText w:val="%8."/>
      <w:lvlJc w:val="left"/>
      <w:pPr>
        <w:ind w:left="6075" w:hanging="360"/>
      </w:pPr>
    </w:lvl>
    <w:lvl w:ilvl="8" w:tplc="041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0" w15:restartNumberingAfterBreak="0">
    <w:nsid w:val="63CE287F"/>
    <w:multiLevelType w:val="hybridMultilevel"/>
    <w:tmpl w:val="9B50D22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6368AF"/>
    <w:multiLevelType w:val="hybridMultilevel"/>
    <w:tmpl w:val="FD847CD4"/>
    <w:lvl w:ilvl="0" w:tplc="BA0CE2C4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55" w:hanging="360"/>
      </w:pPr>
    </w:lvl>
    <w:lvl w:ilvl="2" w:tplc="041A001B" w:tentative="1">
      <w:start w:val="1"/>
      <w:numFmt w:val="lowerRoman"/>
      <w:lvlText w:val="%3."/>
      <w:lvlJc w:val="right"/>
      <w:pPr>
        <w:ind w:left="2575" w:hanging="180"/>
      </w:pPr>
    </w:lvl>
    <w:lvl w:ilvl="3" w:tplc="041A000F" w:tentative="1">
      <w:start w:val="1"/>
      <w:numFmt w:val="decimal"/>
      <w:lvlText w:val="%4."/>
      <w:lvlJc w:val="left"/>
      <w:pPr>
        <w:ind w:left="3295" w:hanging="360"/>
      </w:pPr>
    </w:lvl>
    <w:lvl w:ilvl="4" w:tplc="041A0019" w:tentative="1">
      <w:start w:val="1"/>
      <w:numFmt w:val="lowerLetter"/>
      <w:lvlText w:val="%5."/>
      <w:lvlJc w:val="left"/>
      <w:pPr>
        <w:ind w:left="4015" w:hanging="360"/>
      </w:pPr>
    </w:lvl>
    <w:lvl w:ilvl="5" w:tplc="041A001B" w:tentative="1">
      <w:start w:val="1"/>
      <w:numFmt w:val="lowerRoman"/>
      <w:lvlText w:val="%6."/>
      <w:lvlJc w:val="right"/>
      <w:pPr>
        <w:ind w:left="4735" w:hanging="180"/>
      </w:pPr>
    </w:lvl>
    <w:lvl w:ilvl="6" w:tplc="041A000F" w:tentative="1">
      <w:start w:val="1"/>
      <w:numFmt w:val="decimal"/>
      <w:lvlText w:val="%7."/>
      <w:lvlJc w:val="left"/>
      <w:pPr>
        <w:ind w:left="5455" w:hanging="360"/>
      </w:pPr>
    </w:lvl>
    <w:lvl w:ilvl="7" w:tplc="041A0019" w:tentative="1">
      <w:start w:val="1"/>
      <w:numFmt w:val="lowerLetter"/>
      <w:lvlText w:val="%8."/>
      <w:lvlJc w:val="left"/>
      <w:pPr>
        <w:ind w:left="6175" w:hanging="360"/>
      </w:pPr>
    </w:lvl>
    <w:lvl w:ilvl="8" w:tplc="041A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2" w15:restartNumberingAfterBreak="0">
    <w:nsid w:val="6A4F3093"/>
    <w:multiLevelType w:val="hybridMultilevel"/>
    <w:tmpl w:val="E648F8BE"/>
    <w:lvl w:ilvl="0" w:tplc="27F09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17DEE"/>
    <w:multiLevelType w:val="hybridMultilevel"/>
    <w:tmpl w:val="BF86EF4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9052F8"/>
    <w:multiLevelType w:val="hybridMultilevel"/>
    <w:tmpl w:val="9B28C5EE"/>
    <w:lvl w:ilvl="0" w:tplc="C846C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E29E2"/>
    <w:multiLevelType w:val="multilevel"/>
    <w:tmpl w:val="09A0A75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0BE71A8"/>
    <w:multiLevelType w:val="hybridMultilevel"/>
    <w:tmpl w:val="DCD450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75E2E"/>
    <w:multiLevelType w:val="hybridMultilevel"/>
    <w:tmpl w:val="62B06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4114F"/>
    <w:multiLevelType w:val="hybridMultilevel"/>
    <w:tmpl w:val="25D6FA5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C25E9"/>
    <w:multiLevelType w:val="hybridMultilevel"/>
    <w:tmpl w:val="8ADC83B4"/>
    <w:lvl w:ilvl="0" w:tplc="DAF0BE8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5" w:hanging="360"/>
      </w:pPr>
    </w:lvl>
    <w:lvl w:ilvl="2" w:tplc="041A001B" w:tentative="1">
      <w:start w:val="1"/>
      <w:numFmt w:val="lowerRoman"/>
      <w:lvlText w:val="%3."/>
      <w:lvlJc w:val="right"/>
      <w:pPr>
        <w:ind w:left="2475" w:hanging="180"/>
      </w:pPr>
    </w:lvl>
    <w:lvl w:ilvl="3" w:tplc="041A000F" w:tentative="1">
      <w:start w:val="1"/>
      <w:numFmt w:val="decimal"/>
      <w:lvlText w:val="%4."/>
      <w:lvlJc w:val="left"/>
      <w:pPr>
        <w:ind w:left="3195" w:hanging="360"/>
      </w:pPr>
    </w:lvl>
    <w:lvl w:ilvl="4" w:tplc="041A0019" w:tentative="1">
      <w:start w:val="1"/>
      <w:numFmt w:val="lowerLetter"/>
      <w:lvlText w:val="%5."/>
      <w:lvlJc w:val="left"/>
      <w:pPr>
        <w:ind w:left="3915" w:hanging="360"/>
      </w:pPr>
    </w:lvl>
    <w:lvl w:ilvl="5" w:tplc="041A001B" w:tentative="1">
      <w:start w:val="1"/>
      <w:numFmt w:val="lowerRoman"/>
      <w:lvlText w:val="%6."/>
      <w:lvlJc w:val="right"/>
      <w:pPr>
        <w:ind w:left="4635" w:hanging="180"/>
      </w:pPr>
    </w:lvl>
    <w:lvl w:ilvl="6" w:tplc="041A000F" w:tentative="1">
      <w:start w:val="1"/>
      <w:numFmt w:val="decimal"/>
      <w:lvlText w:val="%7."/>
      <w:lvlJc w:val="left"/>
      <w:pPr>
        <w:ind w:left="5355" w:hanging="360"/>
      </w:pPr>
    </w:lvl>
    <w:lvl w:ilvl="7" w:tplc="041A0019" w:tentative="1">
      <w:start w:val="1"/>
      <w:numFmt w:val="lowerLetter"/>
      <w:lvlText w:val="%8."/>
      <w:lvlJc w:val="left"/>
      <w:pPr>
        <w:ind w:left="6075" w:hanging="360"/>
      </w:pPr>
    </w:lvl>
    <w:lvl w:ilvl="8" w:tplc="041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0" w15:restartNumberingAfterBreak="0">
    <w:nsid w:val="79034D73"/>
    <w:multiLevelType w:val="hybridMultilevel"/>
    <w:tmpl w:val="B1DE475A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F86D03"/>
    <w:multiLevelType w:val="hybridMultilevel"/>
    <w:tmpl w:val="56125578"/>
    <w:lvl w:ilvl="0" w:tplc="BA3C03DC">
      <w:start w:val="16"/>
      <w:numFmt w:val="bullet"/>
      <w:lvlText w:val="-"/>
      <w:lvlJc w:val="left"/>
      <w:pPr>
        <w:ind w:left="1135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2" w15:restartNumberingAfterBreak="0">
    <w:nsid w:val="7E5F6654"/>
    <w:multiLevelType w:val="hybridMultilevel"/>
    <w:tmpl w:val="DDAA5430"/>
    <w:lvl w:ilvl="0" w:tplc="1690142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3">
    <w:abstractNumId w:val="20"/>
  </w:num>
  <w:num w:numId="4">
    <w:abstractNumId w:val="12"/>
  </w:num>
  <w:num w:numId="5">
    <w:abstractNumId w:val="27"/>
  </w:num>
  <w:num w:numId="6">
    <w:abstractNumId w:val="16"/>
  </w:num>
  <w:num w:numId="7">
    <w:abstractNumId w:val="28"/>
  </w:num>
  <w:num w:numId="8">
    <w:abstractNumId w:val="30"/>
  </w:num>
  <w:num w:numId="9">
    <w:abstractNumId w:val="41"/>
  </w:num>
  <w:num w:numId="10">
    <w:abstractNumId w:val="33"/>
  </w:num>
  <w:num w:numId="11">
    <w:abstractNumId w:val="31"/>
  </w:num>
  <w:num w:numId="12">
    <w:abstractNumId w:val="23"/>
  </w:num>
  <w:num w:numId="13">
    <w:abstractNumId w:val="1"/>
  </w:num>
  <w:num w:numId="14">
    <w:abstractNumId w:val="22"/>
  </w:num>
  <w:num w:numId="15">
    <w:abstractNumId w:val="2"/>
  </w:num>
  <w:num w:numId="16">
    <w:abstractNumId w:val="7"/>
  </w:num>
  <w:num w:numId="17">
    <w:abstractNumId w:val="13"/>
  </w:num>
  <w:num w:numId="18">
    <w:abstractNumId w:val="21"/>
  </w:num>
  <w:num w:numId="19">
    <w:abstractNumId w:val="17"/>
  </w:num>
  <w:num w:numId="20">
    <w:abstractNumId w:val="4"/>
  </w:num>
  <w:num w:numId="21">
    <w:abstractNumId w:val="14"/>
  </w:num>
  <w:num w:numId="22">
    <w:abstractNumId w:val="40"/>
  </w:num>
  <w:num w:numId="23">
    <w:abstractNumId w:val="18"/>
  </w:num>
  <w:num w:numId="24">
    <w:abstractNumId w:val="15"/>
  </w:num>
  <w:num w:numId="25">
    <w:abstractNumId w:val="25"/>
  </w:num>
  <w:num w:numId="26">
    <w:abstractNumId w:val="39"/>
  </w:num>
  <w:num w:numId="27">
    <w:abstractNumId w:val="8"/>
  </w:num>
  <w:num w:numId="28">
    <w:abstractNumId w:val="37"/>
  </w:num>
  <w:num w:numId="29">
    <w:abstractNumId w:val="29"/>
  </w:num>
  <w:num w:numId="30">
    <w:abstractNumId w:val="11"/>
  </w:num>
  <w:num w:numId="31">
    <w:abstractNumId w:val="6"/>
  </w:num>
  <w:num w:numId="32">
    <w:abstractNumId w:val="38"/>
  </w:num>
  <w:num w:numId="33">
    <w:abstractNumId w:val="10"/>
  </w:num>
  <w:num w:numId="34">
    <w:abstractNumId w:val="3"/>
  </w:num>
  <w:num w:numId="35">
    <w:abstractNumId w:val="24"/>
  </w:num>
  <w:num w:numId="36">
    <w:abstractNumId w:val="35"/>
  </w:num>
  <w:num w:numId="37">
    <w:abstractNumId w:val="9"/>
  </w:num>
  <w:num w:numId="38">
    <w:abstractNumId w:val="19"/>
  </w:num>
  <w:num w:numId="39">
    <w:abstractNumId w:val="42"/>
  </w:num>
  <w:num w:numId="40">
    <w:abstractNumId w:val="34"/>
  </w:num>
  <w:num w:numId="41">
    <w:abstractNumId w:val="26"/>
  </w:num>
  <w:num w:numId="42">
    <w:abstractNumId w:val="32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2B"/>
    <w:rsid w:val="000040D3"/>
    <w:rsid w:val="000161D9"/>
    <w:rsid w:val="00020130"/>
    <w:rsid w:val="00042EFE"/>
    <w:rsid w:val="000645D3"/>
    <w:rsid w:val="00064A07"/>
    <w:rsid w:val="00073F2B"/>
    <w:rsid w:val="00077B2B"/>
    <w:rsid w:val="000B15BB"/>
    <w:rsid w:val="000B3F91"/>
    <w:rsid w:val="000C7B8E"/>
    <w:rsid w:val="001041DD"/>
    <w:rsid w:val="00104FE1"/>
    <w:rsid w:val="00110A5F"/>
    <w:rsid w:val="001448C7"/>
    <w:rsid w:val="00175354"/>
    <w:rsid w:val="00177B94"/>
    <w:rsid w:val="00182ED9"/>
    <w:rsid w:val="00184D20"/>
    <w:rsid w:val="001A372B"/>
    <w:rsid w:val="001A4B5F"/>
    <w:rsid w:val="001C1336"/>
    <w:rsid w:val="00201E2B"/>
    <w:rsid w:val="00201F96"/>
    <w:rsid w:val="00224E12"/>
    <w:rsid w:val="00254BFF"/>
    <w:rsid w:val="0026061F"/>
    <w:rsid w:val="00264713"/>
    <w:rsid w:val="00266880"/>
    <w:rsid w:val="002728CB"/>
    <w:rsid w:val="002728EE"/>
    <w:rsid w:val="00284C38"/>
    <w:rsid w:val="0029165E"/>
    <w:rsid w:val="002B2EF1"/>
    <w:rsid w:val="002D404D"/>
    <w:rsid w:val="002E1AA3"/>
    <w:rsid w:val="00356C10"/>
    <w:rsid w:val="00376553"/>
    <w:rsid w:val="00397C85"/>
    <w:rsid w:val="003A0A0F"/>
    <w:rsid w:val="003E50FB"/>
    <w:rsid w:val="004036A3"/>
    <w:rsid w:val="004046F0"/>
    <w:rsid w:val="00405796"/>
    <w:rsid w:val="00441705"/>
    <w:rsid w:val="004438CA"/>
    <w:rsid w:val="00447529"/>
    <w:rsid w:val="00453F83"/>
    <w:rsid w:val="00480144"/>
    <w:rsid w:val="00492CE9"/>
    <w:rsid w:val="004B6E13"/>
    <w:rsid w:val="004C2C56"/>
    <w:rsid w:val="004E6265"/>
    <w:rsid w:val="004E79F4"/>
    <w:rsid w:val="004F2759"/>
    <w:rsid w:val="004F4D78"/>
    <w:rsid w:val="005028BA"/>
    <w:rsid w:val="00506471"/>
    <w:rsid w:val="00507320"/>
    <w:rsid w:val="00514A4F"/>
    <w:rsid w:val="0052030F"/>
    <w:rsid w:val="00532041"/>
    <w:rsid w:val="00542E4E"/>
    <w:rsid w:val="00553834"/>
    <w:rsid w:val="005701D1"/>
    <w:rsid w:val="005A1508"/>
    <w:rsid w:val="005B4335"/>
    <w:rsid w:val="005C7085"/>
    <w:rsid w:val="005D1CA0"/>
    <w:rsid w:val="006051E9"/>
    <w:rsid w:val="00612535"/>
    <w:rsid w:val="00650B4B"/>
    <w:rsid w:val="00650BF8"/>
    <w:rsid w:val="00657670"/>
    <w:rsid w:val="0066339D"/>
    <w:rsid w:val="00680942"/>
    <w:rsid w:val="006D5854"/>
    <w:rsid w:val="006E71E0"/>
    <w:rsid w:val="006F1C8B"/>
    <w:rsid w:val="006F26B4"/>
    <w:rsid w:val="006F729B"/>
    <w:rsid w:val="00712256"/>
    <w:rsid w:val="00721CD9"/>
    <w:rsid w:val="00724D76"/>
    <w:rsid w:val="00737824"/>
    <w:rsid w:val="0074456E"/>
    <w:rsid w:val="007525FB"/>
    <w:rsid w:val="00780E54"/>
    <w:rsid w:val="007B287A"/>
    <w:rsid w:val="007D1FCB"/>
    <w:rsid w:val="007D495C"/>
    <w:rsid w:val="00806ACD"/>
    <w:rsid w:val="00827428"/>
    <w:rsid w:val="00835A5C"/>
    <w:rsid w:val="00845DEB"/>
    <w:rsid w:val="008500A8"/>
    <w:rsid w:val="008A556E"/>
    <w:rsid w:val="008C28E7"/>
    <w:rsid w:val="008C65A8"/>
    <w:rsid w:val="008D1B58"/>
    <w:rsid w:val="008E7E91"/>
    <w:rsid w:val="008F2991"/>
    <w:rsid w:val="008F3520"/>
    <w:rsid w:val="008F3C51"/>
    <w:rsid w:val="00901BE2"/>
    <w:rsid w:val="00920A66"/>
    <w:rsid w:val="00922A12"/>
    <w:rsid w:val="00943EFB"/>
    <w:rsid w:val="009457FD"/>
    <w:rsid w:val="00957AA3"/>
    <w:rsid w:val="00980987"/>
    <w:rsid w:val="009809F5"/>
    <w:rsid w:val="00984012"/>
    <w:rsid w:val="009864F1"/>
    <w:rsid w:val="00991349"/>
    <w:rsid w:val="009A2A6D"/>
    <w:rsid w:val="009B6EFD"/>
    <w:rsid w:val="009D1817"/>
    <w:rsid w:val="00A03530"/>
    <w:rsid w:val="00A32FCE"/>
    <w:rsid w:val="00A33F9D"/>
    <w:rsid w:val="00A47ADD"/>
    <w:rsid w:val="00A50D18"/>
    <w:rsid w:val="00A62941"/>
    <w:rsid w:val="00A65D0F"/>
    <w:rsid w:val="00A72C50"/>
    <w:rsid w:val="00A801FB"/>
    <w:rsid w:val="00A8145E"/>
    <w:rsid w:val="00A96258"/>
    <w:rsid w:val="00AA2489"/>
    <w:rsid w:val="00AB03D4"/>
    <w:rsid w:val="00AC75D4"/>
    <w:rsid w:val="00AD7C50"/>
    <w:rsid w:val="00B07219"/>
    <w:rsid w:val="00B07548"/>
    <w:rsid w:val="00B30E29"/>
    <w:rsid w:val="00B63729"/>
    <w:rsid w:val="00B63E44"/>
    <w:rsid w:val="00B80098"/>
    <w:rsid w:val="00B91F48"/>
    <w:rsid w:val="00BA060C"/>
    <w:rsid w:val="00BE3CE4"/>
    <w:rsid w:val="00BE5737"/>
    <w:rsid w:val="00C1305B"/>
    <w:rsid w:val="00C24A05"/>
    <w:rsid w:val="00C2597E"/>
    <w:rsid w:val="00C33139"/>
    <w:rsid w:val="00C539E5"/>
    <w:rsid w:val="00C627DB"/>
    <w:rsid w:val="00C63198"/>
    <w:rsid w:val="00C65020"/>
    <w:rsid w:val="00C65987"/>
    <w:rsid w:val="00C67ACB"/>
    <w:rsid w:val="00C725C0"/>
    <w:rsid w:val="00C87420"/>
    <w:rsid w:val="00CA5BE3"/>
    <w:rsid w:val="00CF1251"/>
    <w:rsid w:val="00D012C3"/>
    <w:rsid w:val="00D054A4"/>
    <w:rsid w:val="00D164C0"/>
    <w:rsid w:val="00D41F44"/>
    <w:rsid w:val="00D64F86"/>
    <w:rsid w:val="00DA09F9"/>
    <w:rsid w:val="00DC6925"/>
    <w:rsid w:val="00DC7AC0"/>
    <w:rsid w:val="00DD0F3C"/>
    <w:rsid w:val="00DD3098"/>
    <w:rsid w:val="00E252F3"/>
    <w:rsid w:val="00E30433"/>
    <w:rsid w:val="00E50BCF"/>
    <w:rsid w:val="00E62093"/>
    <w:rsid w:val="00E92F5E"/>
    <w:rsid w:val="00E96741"/>
    <w:rsid w:val="00EA743F"/>
    <w:rsid w:val="00EC7F01"/>
    <w:rsid w:val="00EE5B64"/>
    <w:rsid w:val="00EE6712"/>
    <w:rsid w:val="00F110BE"/>
    <w:rsid w:val="00F413F0"/>
    <w:rsid w:val="00F4234D"/>
    <w:rsid w:val="00F42ED0"/>
    <w:rsid w:val="00F43F70"/>
    <w:rsid w:val="00F53267"/>
    <w:rsid w:val="00F70C0A"/>
    <w:rsid w:val="00F83783"/>
    <w:rsid w:val="00FA027D"/>
    <w:rsid w:val="00FA6E53"/>
    <w:rsid w:val="00FA7CE3"/>
    <w:rsid w:val="00FB2692"/>
    <w:rsid w:val="00FC10B4"/>
    <w:rsid w:val="00FC32CF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32EB6"/>
  <w15:chartTrackingRefBased/>
  <w15:docId w15:val="{A5D91720-6530-4372-84A9-D37E9A2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2B"/>
    <w:pPr>
      <w:spacing w:after="0" w:line="240" w:lineRule="auto"/>
    </w:pPr>
    <w:rPr>
      <w:rFonts w:ascii="HRHelvetica" w:eastAsia="Times New Roman" w:hAnsi="HRHelvetica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73F2B"/>
    <w:pPr>
      <w:ind w:left="720"/>
      <w:contextualSpacing/>
    </w:pPr>
  </w:style>
  <w:style w:type="table" w:styleId="Reetkatablice">
    <w:name w:val="Table Grid"/>
    <w:basedOn w:val="Obinatablica"/>
    <w:uiPriority w:val="59"/>
    <w:rsid w:val="00073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73F2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73F2B"/>
    <w:rPr>
      <w:rFonts w:ascii="HRHelvetica" w:eastAsia="Times New Roman" w:hAnsi="HRHelvetica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unhideWhenUsed/>
    <w:rsid w:val="00073F2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3F2B"/>
    <w:rPr>
      <w:rFonts w:ascii="HRHelvetica" w:eastAsia="Times New Roman" w:hAnsi="HRHelvetica" w:cs="Times New Roman"/>
      <w:sz w:val="24"/>
      <w:szCs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73F2B"/>
    <w:rPr>
      <w:sz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73F2B"/>
    <w:rPr>
      <w:rFonts w:ascii="HRHelvetica" w:eastAsia="Times New Roman" w:hAnsi="HRHelvetica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73F2B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073F2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3F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F2B"/>
    <w:rPr>
      <w:rFonts w:ascii="Tahoma" w:eastAsia="Times New Roman" w:hAnsi="Tahoma" w:cs="Tahoma"/>
      <w:sz w:val="16"/>
      <w:szCs w:val="16"/>
    </w:rPr>
  </w:style>
  <w:style w:type="paragraph" w:customStyle="1" w:styleId="Odlomakpopisa1">
    <w:name w:val="Odlomak popisa1"/>
    <w:basedOn w:val="Normal"/>
    <w:rsid w:val="00073F2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7" ma:contentTypeDescription="Create a new document." ma:contentTypeScope="" ma:versionID="ebe0e8c6a4bcdfa6d7c40868781fc0b4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20172686e902e35426a94266973d33b1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43A47-82C5-4860-B0FF-991662074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A4EAF-2B76-499E-90CB-515E51E673BE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DC704626-F2FF-44A1-B793-1730BC5ED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1134</Words>
  <Characters>6464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Klobučar</dc:creator>
  <cp:keywords/>
  <dc:description/>
  <cp:lastModifiedBy>Kristina</cp:lastModifiedBy>
  <cp:revision>10</cp:revision>
  <cp:lastPrinted>2025-02-25T11:19:00Z</cp:lastPrinted>
  <dcterms:created xsi:type="dcterms:W3CDTF">2025-11-23T23:06:00Z</dcterms:created>
  <dcterms:modified xsi:type="dcterms:W3CDTF">2025-11-24T10:49:00Z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845fb46e-a268-4e67-86b8-c373b15bd87e</vt:lpwstr>
  </property>
  <property fmtid="{D5CDD505-2E9C-101B-9397-08002B2CF9AE}" pid="3" name="ContentTypeId">
    <vt:lpwstr>0x01010056BB4E64C075144A97774078E840ADA8</vt:lpwstr>
  </property>
  <property fmtid="{D5CDD505-2E9C-101B-9397-08002B2CF9AE}" pid="4" name="MediaServiceImageTags">
    <vt:lpwstr/>
  </property>
</Properties>
</file>